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C1FD" w14:textId="77777777" w:rsidR="001C67D0" w:rsidRDefault="001C67D0">
      <w:pPr>
        <w:pStyle w:val="Standard"/>
        <w:spacing w:after="160" w:line="256" w:lineRule="auto"/>
        <w:rPr>
          <w:rFonts w:ascii="Calibri" w:hAnsi="Calibri"/>
          <w:sz w:val="22"/>
        </w:rPr>
      </w:pPr>
    </w:p>
    <w:p w14:paraId="1DBFCFBE" w14:textId="77777777" w:rsidR="001C67D0" w:rsidRDefault="000C7B6B">
      <w:pPr>
        <w:pStyle w:val="Standard"/>
        <w:spacing w:after="160" w:line="256" w:lineRule="auto"/>
        <w:rPr>
          <w:rFonts w:ascii="Calibri" w:hAnsi="Calibri"/>
          <w:sz w:val="22"/>
        </w:rPr>
      </w:pPr>
      <w:r>
        <w:rPr>
          <w:rFonts w:ascii="Calibri" w:hAnsi="Calibri"/>
          <w:b/>
          <w:sz w:val="22"/>
        </w:rPr>
        <w:t>BSPGHAN / UCLAN Systematic review fellowship 2022-3</w:t>
      </w:r>
    </w:p>
    <w:p w14:paraId="629174C7" w14:textId="77777777" w:rsidR="001C67D0" w:rsidRDefault="001C67D0">
      <w:pPr>
        <w:pStyle w:val="Standard"/>
        <w:spacing w:after="160" w:line="256" w:lineRule="auto"/>
        <w:rPr>
          <w:rFonts w:ascii="Calibri" w:hAnsi="Calibri"/>
          <w:sz w:val="22"/>
        </w:rPr>
      </w:pPr>
    </w:p>
    <w:p w14:paraId="0139DE73" w14:textId="77777777" w:rsidR="001C67D0" w:rsidRPr="00C5078F" w:rsidRDefault="000C7B6B">
      <w:pPr>
        <w:pStyle w:val="Standard"/>
        <w:spacing w:after="160" w:line="256" w:lineRule="auto"/>
        <w:rPr>
          <w:rFonts w:ascii="Calibri" w:hAnsi="Calibri"/>
          <w:sz w:val="22"/>
        </w:rPr>
      </w:pPr>
      <w:r>
        <w:rPr>
          <w:rFonts w:ascii="Calibri" w:hAnsi="Calibri"/>
          <w:sz w:val="22"/>
        </w:rPr>
        <w:t xml:space="preserve">We are delighted to announce the launch of this fellowship opportunity. This is a joint opportunity brought to you by the </w:t>
      </w:r>
      <w:r w:rsidRPr="00C5078F">
        <w:rPr>
          <w:rFonts w:ascii="Calibri" w:hAnsi="Calibri"/>
          <w:sz w:val="22"/>
        </w:rPr>
        <w:t xml:space="preserve">BSPGHAN research committee and Professor Morris Gordon, Director of the Biomedical Evidence synthesis and Translation to practice (BEST) unit at the University of Central Lancashire (UCLAN). The unit houses the Cochrane Gut UK review group, managing the </w:t>
      </w:r>
      <w:proofErr w:type="spellStart"/>
      <w:r w:rsidRPr="00C5078F">
        <w:rPr>
          <w:rFonts w:ascii="Calibri" w:hAnsi="Calibri"/>
          <w:sz w:val="22"/>
        </w:rPr>
        <w:t>Paediatric</w:t>
      </w:r>
      <w:proofErr w:type="spellEnd"/>
      <w:r w:rsidRPr="00C5078F">
        <w:rPr>
          <w:rFonts w:ascii="Calibri" w:hAnsi="Calibri"/>
          <w:sz w:val="22"/>
        </w:rPr>
        <w:t xml:space="preserve"> IBD and functional bowel disease portfolios. The team have produced 35 systematic reviews, including 20 Cochrane reviews, in the last 3 years.</w:t>
      </w:r>
    </w:p>
    <w:p w14:paraId="24178153" w14:textId="77777777" w:rsidR="001C67D0" w:rsidRPr="00C5078F" w:rsidRDefault="000C7B6B">
      <w:pPr>
        <w:pStyle w:val="Standard"/>
        <w:spacing w:after="160" w:line="256" w:lineRule="auto"/>
        <w:rPr>
          <w:rFonts w:ascii="Calibri" w:hAnsi="Calibri"/>
          <w:sz w:val="22"/>
        </w:rPr>
      </w:pPr>
      <w:r w:rsidRPr="00C5078F">
        <w:rPr>
          <w:rFonts w:ascii="Calibri" w:hAnsi="Calibri"/>
          <w:sz w:val="22"/>
        </w:rPr>
        <w:t>One successful candidate will be offered a funded secondment from 1</w:t>
      </w:r>
      <w:proofErr w:type="spellStart"/>
      <w:r w:rsidRPr="00C5078F">
        <w:rPr>
          <w:rFonts w:ascii="Calibri" w:hAnsi="Calibri"/>
          <w:position w:val="6"/>
          <w:sz w:val="22"/>
        </w:rPr>
        <w:t>st</w:t>
      </w:r>
      <w:proofErr w:type="spellEnd"/>
      <w:r w:rsidRPr="00C5078F">
        <w:rPr>
          <w:rFonts w:ascii="Calibri" w:hAnsi="Calibri"/>
          <w:sz w:val="22"/>
        </w:rPr>
        <w:t xml:space="preserve"> August 2022 for 12 months of 0.1-0.2 FTE. During this time, they will be offered bespoke training in systematic review techniques needed for Cochrane and non-Cochrane reviews. They will join the team for between one and three reviews, with a specific focus on reviews of functional constipation in childhood. These are being produced after requests from the Dutch guidelines team and the NASPGHAN motility committee, with the outputs therefore likely being used to inform these key guidelines.</w:t>
      </w:r>
    </w:p>
    <w:p w14:paraId="34C912B0" w14:textId="77777777" w:rsidR="001C67D0" w:rsidRPr="00C5078F" w:rsidRDefault="000C7B6B">
      <w:pPr>
        <w:pStyle w:val="Standard"/>
        <w:spacing w:after="160" w:line="256" w:lineRule="auto"/>
        <w:rPr>
          <w:rFonts w:ascii="Calibri" w:hAnsi="Calibri"/>
          <w:sz w:val="22"/>
        </w:rPr>
      </w:pPr>
      <w:r w:rsidRPr="00C5078F">
        <w:rPr>
          <w:rFonts w:ascii="Calibri" w:hAnsi="Calibri"/>
          <w:sz w:val="22"/>
        </w:rPr>
        <w:t>This is open to all members of BSPGHAN, regardless of their seniority or professional group, and including allied health professionals. No specific skills, with the team currently working with authors at all stages of training and levels of experience. There will be no changes to or interference with clinical activities as per RCPCH portfolio for any successful BSPGHAN trainees, who will receive the support and flexibility required to undertake this fellowship in addition to their core activities.</w:t>
      </w:r>
    </w:p>
    <w:p w14:paraId="20DEBE7F" w14:textId="77777777" w:rsidR="001C67D0" w:rsidRDefault="000C7B6B">
      <w:pPr>
        <w:pStyle w:val="Standard"/>
        <w:spacing w:after="160" w:line="256" w:lineRule="auto"/>
        <w:rPr>
          <w:rFonts w:ascii="Calibri" w:hAnsi="Calibri"/>
          <w:sz w:val="22"/>
        </w:rPr>
      </w:pPr>
      <w:r w:rsidRPr="00C5078F">
        <w:rPr>
          <w:rFonts w:ascii="Calibri" w:hAnsi="Calibri"/>
          <w:sz w:val="22"/>
        </w:rPr>
        <w:t>Virtual working can be fully accommodated. The specific FTE commitment will depend on the individual</w:t>
      </w:r>
      <w:r w:rsidRPr="00C5078F">
        <w:rPr>
          <w:rFonts w:ascii="Calibri" w:hAnsi="Calibri"/>
          <w:sz w:val="22"/>
          <w:u w:val="single"/>
        </w:rPr>
        <w:t xml:space="preserve"> </w:t>
      </w:r>
      <w:r>
        <w:rPr>
          <w:rFonts w:ascii="Calibri" w:hAnsi="Calibri"/>
          <w:sz w:val="22"/>
        </w:rPr>
        <w:t xml:space="preserve">pay grade of the successful candidate. Once appointed, an agreement between the candidates lead employer will be completed to allow a secondment during the fellowship, with backfill of pay from UCLAN to the lead employer (ensuring there is no change in pay terms or conditions for the candidate and rapid </w:t>
      </w:r>
      <w:proofErr w:type="spellStart"/>
      <w:r>
        <w:rPr>
          <w:rFonts w:ascii="Calibri" w:hAnsi="Calibri"/>
          <w:sz w:val="22"/>
        </w:rPr>
        <w:t>organisation</w:t>
      </w:r>
      <w:proofErr w:type="spellEnd"/>
      <w:r>
        <w:rPr>
          <w:rFonts w:ascii="Calibri" w:hAnsi="Calibri"/>
          <w:sz w:val="22"/>
        </w:rPr>
        <w:t xml:space="preserve"> of the role). The role will be subject to agreement by the lead employer for the secondment terms.</w:t>
      </w:r>
    </w:p>
    <w:p w14:paraId="1C3ED416" w14:textId="77777777" w:rsidR="001C67D0" w:rsidRDefault="000C7B6B">
      <w:pPr>
        <w:pStyle w:val="Standard"/>
        <w:spacing w:after="160" w:line="256" w:lineRule="auto"/>
        <w:rPr>
          <w:rFonts w:ascii="Calibri" w:hAnsi="Calibri"/>
          <w:sz w:val="22"/>
        </w:rPr>
      </w:pPr>
      <w:r>
        <w:rPr>
          <w:rFonts w:ascii="Calibri" w:hAnsi="Calibri"/>
          <w:sz w:val="22"/>
        </w:rPr>
        <w:t>We would invite candidates to return the application form by 27</w:t>
      </w:r>
      <w:proofErr w:type="spellStart"/>
      <w:r>
        <w:rPr>
          <w:rFonts w:ascii="Calibri" w:hAnsi="Calibri"/>
          <w:position w:val="6"/>
          <w:sz w:val="22"/>
        </w:rPr>
        <w:t>th</w:t>
      </w:r>
      <w:proofErr w:type="spellEnd"/>
      <w:r>
        <w:rPr>
          <w:rFonts w:ascii="Calibri" w:hAnsi="Calibri"/>
          <w:sz w:val="22"/>
        </w:rPr>
        <w:t xml:space="preserve"> May 2022 to </w:t>
      </w:r>
      <w:hyperlink r:id="rId4" w:history="1">
        <w:r>
          <w:rPr>
            <w:rFonts w:ascii="Calibri" w:hAnsi="Calibri"/>
            <w:color w:val="0563C1"/>
            <w:sz w:val="22"/>
            <w:u w:val="single"/>
          </w:rPr>
          <w:t>mgordon@uclan.ac.uk</w:t>
        </w:r>
      </w:hyperlink>
      <w:r>
        <w:rPr>
          <w:rFonts w:ascii="Calibri" w:hAnsi="Calibri"/>
          <w:sz w:val="22"/>
        </w:rPr>
        <w:t>.</w:t>
      </w:r>
    </w:p>
    <w:p w14:paraId="315B05D4" w14:textId="5122A307" w:rsidR="001C67D0" w:rsidRDefault="000C7B6B">
      <w:pPr>
        <w:pStyle w:val="Standard"/>
        <w:spacing w:after="160" w:line="256" w:lineRule="auto"/>
        <w:rPr>
          <w:rFonts w:ascii="Calibri" w:hAnsi="Calibri"/>
          <w:sz w:val="22"/>
        </w:rPr>
      </w:pPr>
      <w:r>
        <w:rPr>
          <w:rFonts w:ascii="Calibri" w:hAnsi="Calibri"/>
          <w:sz w:val="22"/>
        </w:rPr>
        <w:t xml:space="preserve">Informal enquiries can also be made to Professor Gordon by email </w:t>
      </w:r>
      <w:hyperlink r:id="rId5" w:history="1">
        <w:r>
          <w:rPr>
            <w:rFonts w:ascii="Calibri" w:hAnsi="Calibri"/>
            <w:color w:val="0563C1"/>
            <w:sz w:val="22"/>
            <w:u w:val="single"/>
          </w:rPr>
          <w:t>mgordon@uclan.ac.uk</w:t>
        </w:r>
      </w:hyperlink>
      <w:r w:rsidR="005E1EC9">
        <w:rPr>
          <w:rFonts w:ascii="Calibri" w:hAnsi="Calibri"/>
          <w:color w:val="0563C1"/>
          <w:sz w:val="22"/>
          <w:u w:val="single"/>
        </w:rPr>
        <w:t xml:space="preserve"> </w:t>
      </w:r>
    </w:p>
    <w:p w14:paraId="480BE5A6" w14:textId="03E3534B" w:rsidR="001C67D0" w:rsidRDefault="00C5078F">
      <w:pPr>
        <w:pStyle w:val="Standard"/>
        <w:spacing w:after="160" w:line="256" w:lineRule="auto"/>
        <w:rPr>
          <w:rFonts w:ascii="Calibri" w:hAnsi="Calibri"/>
          <w:sz w:val="22"/>
        </w:rPr>
      </w:pPr>
      <w:r>
        <w:rPr>
          <w:rFonts w:ascii="Calibri" w:hAnsi="Calibri"/>
          <w:sz w:val="22"/>
        </w:rPr>
        <w:t>o</w:t>
      </w:r>
      <w:r w:rsidR="006C1C94">
        <w:rPr>
          <w:rFonts w:ascii="Calibri" w:hAnsi="Calibri"/>
          <w:sz w:val="22"/>
        </w:rPr>
        <w:t xml:space="preserve">r Marco </w:t>
      </w:r>
      <w:proofErr w:type="spellStart"/>
      <w:r w:rsidR="0074703D">
        <w:rPr>
          <w:rFonts w:ascii="Calibri" w:hAnsi="Calibri"/>
          <w:sz w:val="22"/>
        </w:rPr>
        <w:t>Gasparetto</w:t>
      </w:r>
      <w:proofErr w:type="spellEnd"/>
      <w:r w:rsidR="0074703D">
        <w:rPr>
          <w:rFonts w:ascii="Calibri" w:hAnsi="Calibri"/>
          <w:sz w:val="22"/>
        </w:rPr>
        <w:t xml:space="preserve"> </w:t>
      </w:r>
      <w:hyperlink r:id="rId6" w:history="1">
        <w:r w:rsidR="001614C4" w:rsidRPr="00A3709F">
          <w:rPr>
            <w:rStyle w:val="Hyperlink"/>
            <w:rFonts w:ascii="Calibri" w:hAnsi="Calibri"/>
            <w:sz w:val="22"/>
          </w:rPr>
          <w:t>research@bspghan.org.uk</w:t>
        </w:r>
      </w:hyperlink>
      <w:r w:rsidR="001614C4">
        <w:rPr>
          <w:rFonts w:ascii="Calibri" w:hAnsi="Calibri"/>
          <w:sz w:val="22"/>
        </w:rPr>
        <w:t xml:space="preserve"> </w:t>
      </w:r>
    </w:p>
    <w:p w14:paraId="0B75EB56" w14:textId="77777777" w:rsidR="001C67D0" w:rsidRDefault="001C67D0">
      <w:pPr>
        <w:pStyle w:val="Standard"/>
        <w:spacing w:after="160" w:line="256" w:lineRule="auto"/>
        <w:rPr>
          <w:rFonts w:ascii="Calibri" w:hAnsi="Calibri"/>
          <w:sz w:val="22"/>
        </w:rPr>
      </w:pPr>
    </w:p>
    <w:p w14:paraId="45D1EBC1" w14:textId="77777777" w:rsidR="001C67D0" w:rsidRDefault="001C67D0">
      <w:pPr>
        <w:pStyle w:val="Standard"/>
        <w:spacing w:after="160" w:line="256" w:lineRule="auto"/>
        <w:rPr>
          <w:rFonts w:ascii="Calibri" w:hAnsi="Calibri"/>
          <w:sz w:val="22"/>
        </w:rPr>
      </w:pPr>
    </w:p>
    <w:p w14:paraId="214E16B8" w14:textId="77777777" w:rsidR="001C67D0" w:rsidRDefault="001C67D0">
      <w:pPr>
        <w:pStyle w:val="Standard"/>
        <w:spacing w:after="160" w:line="256" w:lineRule="auto"/>
        <w:rPr>
          <w:rFonts w:ascii="Calibri" w:hAnsi="Calibri"/>
          <w:sz w:val="22"/>
        </w:rPr>
      </w:pPr>
    </w:p>
    <w:p w14:paraId="4BCA4EE2" w14:textId="77777777" w:rsidR="001C67D0" w:rsidRDefault="001C67D0">
      <w:pPr>
        <w:pStyle w:val="Standard"/>
        <w:spacing w:after="160" w:line="256" w:lineRule="auto"/>
        <w:rPr>
          <w:rFonts w:ascii="Calibri" w:hAnsi="Calibri"/>
          <w:sz w:val="22"/>
        </w:rPr>
      </w:pPr>
    </w:p>
    <w:p w14:paraId="2B411D3A" w14:textId="77777777" w:rsidR="001C67D0" w:rsidRDefault="001C67D0">
      <w:pPr>
        <w:pStyle w:val="Standard"/>
        <w:spacing w:after="160" w:line="256" w:lineRule="auto"/>
        <w:rPr>
          <w:rFonts w:ascii="Calibri" w:hAnsi="Calibri"/>
          <w:sz w:val="22"/>
        </w:rPr>
      </w:pPr>
    </w:p>
    <w:p w14:paraId="7C0B0DD6" w14:textId="77777777" w:rsidR="001C67D0" w:rsidRDefault="001C67D0">
      <w:pPr>
        <w:pStyle w:val="Standard"/>
        <w:spacing w:after="160" w:line="256" w:lineRule="auto"/>
        <w:rPr>
          <w:rFonts w:ascii="Calibri" w:hAnsi="Calibri"/>
          <w:sz w:val="22"/>
        </w:rPr>
      </w:pPr>
    </w:p>
    <w:p w14:paraId="4F1ECDCB" w14:textId="77777777" w:rsidR="001C67D0" w:rsidRDefault="001C67D0">
      <w:pPr>
        <w:pStyle w:val="Standard"/>
        <w:spacing w:after="160" w:line="256" w:lineRule="auto"/>
        <w:rPr>
          <w:rFonts w:ascii="Calibri" w:hAnsi="Calibri"/>
          <w:sz w:val="22"/>
        </w:rPr>
      </w:pPr>
    </w:p>
    <w:p w14:paraId="6BC9B2BE" w14:textId="074E12C8" w:rsidR="001C67D0" w:rsidRDefault="001C67D0">
      <w:pPr>
        <w:pStyle w:val="Standard"/>
        <w:spacing w:after="160" w:line="256" w:lineRule="auto"/>
        <w:rPr>
          <w:rFonts w:ascii="Calibri" w:hAnsi="Calibri"/>
          <w:sz w:val="22"/>
        </w:rPr>
      </w:pPr>
    </w:p>
    <w:p w14:paraId="593324AC" w14:textId="77777777" w:rsidR="00C5078F" w:rsidRDefault="00C5078F">
      <w:pPr>
        <w:pStyle w:val="Standard"/>
        <w:spacing w:after="160" w:line="256" w:lineRule="auto"/>
        <w:rPr>
          <w:rFonts w:ascii="Calibri" w:hAnsi="Calibri"/>
          <w:sz w:val="22"/>
        </w:rPr>
      </w:pPr>
    </w:p>
    <w:p w14:paraId="33DB2699" w14:textId="77777777" w:rsidR="001C67D0" w:rsidRDefault="001C67D0">
      <w:pPr>
        <w:pStyle w:val="Standard"/>
        <w:spacing w:after="160" w:line="256" w:lineRule="auto"/>
        <w:rPr>
          <w:rFonts w:ascii="Calibri" w:hAnsi="Calibri"/>
          <w:sz w:val="22"/>
        </w:rPr>
      </w:pPr>
    </w:p>
    <w:p w14:paraId="796493EB" w14:textId="77777777" w:rsidR="001C67D0" w:rsidRDefault="000C7B6B">
      <w:pPr>
        <w:pStyle w:val="Standard"/>
        <w:spacing w:after="160" w:line="256" w:lineRule="auto"/>
        <w:rPr>
          <w:rFonts w:ascii="Calibri" w:hAnsi="Calibri"/>
          <w:sz w:val="22"/>
        </w:rPr>
      </w:pPr>
      <w:r>
        <w:rPr>
          <w:rFonts w:ascii="Calibri" w:hAnsi="Calibri"/>
          <w:b/>
          <w:sz w:val="22"/>
        </w:rPr>
        <w:lastRenderedPageBreak/>
        <w:t>BSPGHAN / UCLAN Systematic review fellowship 2022-3 APPLICATION FORM</w:t>
      </w:r>
    </w:p>
    <w:tbl>
      <w:tblPr>
        <w:tblW w:w="10080" w:type="dxa"/>
        <w:tblLayout w:type="fixed"/>
        <w:tblCellMar>
          <w:left w:w="10" w:type="dxa"/>
          <w:right w:w="10" w:type="dxa"/>
        </w:tblCellMar>
        <w:tblLook w:val="0000" w:firstRow="0" w:lastRow="0" w:firstColumn="0" w:lastColumn="0" w:noHBand="0" w:noVBand="0"/>
      </w:tblPr>
      <w:tblGrid>
        <w:gridCol w:w="10080"/>
      </w:tblGrid>
      <w:tr w:rsidR="001C67D0" w14:paraId="62325501" w14:textId="77777777">
        <w:tc>
          <w:tcPr>
            <w:tcW w:w="4986" w:type="dxa"/>
            <w:tcMar>
              <w:top w:w="55" w:type="dxa"/>
              <w:left w:w="55" w:type="dxa"/>
              <w:bottom w:w="55" w:type="dxa"/>
              <w:right w:w="55" w:type="dxa"/>
            </w:tcMar>
          </w:tcPr>
          <w:p w14:paraId="228BA47F" w14:textId="77777777" w:rsidR="001C67D0" w:rsidRDefault="000C7B6B">
            <w:pPr>
              <w:pStyle w:val="Standard"/>
              <w:rPr>
                <w:rFonts w:ascii="Calibri" w:hAnsi="Calibri"/>
                <w:sz w:val="22"/>
              </w:rPr>
            </w:pPr>
            <w:r>
              <w:rPr>
                <w:rFonts w:ascii="Calibri" w:hAnsi="Calibri"/>
                <w:b/>
                <w:sz w:val="22"/>
              </w:rPr>
              <w:t>Name:</w:t>
            </w:r>
          </w:p>
        </w:tc>
      </w:tr>
      <w:tr w:rsidR="001C67D0" w14:paraId="0F0CC046" w14:textId="77777777">
        <w:tc>
          <w:tcPr>
            <w:tcW w:w="4986" w:type="dxa"/>
            <w:tcMar>
              <w:top w:w="55" w:type="dxa"/>
              <w:left w:w="55" w:type="dxa"/>
              <w:bottom w:w="55" w:type="dxa"/>
              <w:right w:w="55" w:type="dxa"/>
            </w:tcMar>
          </w:tcPr>
          <w:p w14:paraId="3FF40265" w14:textId="77777777" w:rsidR="001C67D0" w:rsidRDefault="000C7B6B">
            <w:pPr>
              <w:pStyle w:val="Standard"/>
              <w:rPr>
                <w:rFonts w:ascii="Calibri" w:hAnsi="Calibri"/>
                <w:sz w:val="22"/>
              </w:rPr>
            </w:pPr>
            <w:r>
              <w:rPr>
                <w:rFonts w:ascii="Calibri" w:hAnsi="Calibri"/>
                <w:b/>
                <w:sz w:val="22"/>
              </w:rPr>
              <w:t>Contact email:</w:t>
            </w:r>
          </w:p>
        </w:tc>
      </w:tr>
      <w:tr w:rsidR="001C67D0" w14:paraId="60CC0B71" w14:textId="77777777">
        <w:tc>
          <w:tcPr>
            <w:tcW w:w="4986" w:type="dxa"/>
            <w:tcMar>
              <w:top w:w="55" w:type="dxa"/>
              <w:left w:w="55" w:type="dxa"/>
              <w:bottom w:w="55" w:type="dxa"/>
              <w:right w:w="55" w:type="dxa"/>
            </w:tcMar>
          </w:tcPr>
          <w:p w14:paraId="77390043" w14:textId="77777777" w:rsidR="001C67D0" w:rsidRDefault="000C7B6B">
            <w:pPr>
              <w:pStyle w:val="Standard"/>
              <w:rPr>
                <w:rFonts w:ascii="Calibri" w:hAnsi="Calibri"/>
                <w:sz w:val="22"/>
              </w:rPr>
            </w:pPr>
            <w:r>
              <w:rPr>
                <w:rFonts w:ascii="Calibri" w:hAnsi="Calibri"/>
                <w:b/>
                <w:sz w:val="22"/>
              </w:rPr>
              <w:t>Professional role and GRADE:</w:t>
            </w:r>
          </w:p>
        </w:tc>
      </w:tr>
      <w:tr w:rsidR="001C67D0" w14:paraId="39D64992" w14:textId="77777777">
        <w:tc>
          <w:tcPr>
            <w:tcW w:w="4986" w:type="dxa"/>
            <w:tcMar>
              <w:top w:w="55" w:type="dxa"/>
              <w:left w:w="55" w:type="dxa"/>
              <w:bottom w:w="55" w:type="dxa"/>
              <w:right w:w="55" w:type="dxa"/>
            </w:tcMar>
          </w:tcPr>
          <w:p w14:paraId="0EDFC6B2" w14:textId="77777777" w:rsidR="001C67D0" w:rsidRDefault="000C7B6B">
            <w:pPr>
              <w:pStyle w:val="Standard"/>
              <w:rPr>
                <w:rFonts w:ascii="Calibri" w:hAnsi="Calibri"/>
                <w:sz w:val="22"/>
              </w:rPr>
            </w:pPr>
            <w:r>
              <w:rPr>
                <w:rFonts w:ascii="Calibri" w:hAnsi="Calibri"/>
                <w:b/>
                <w:sz w:val="22"/>
              </w:rPr>
              <w:t xml:space="preserve">Please confirm you are a BSPGHAN </w:t>
            </w:r>
            <w:proofErr w:type="gramStart"/>
            <w:r>
              <w:rPr>
                <w:rFonts w:ascii="Calibri" w:hAnsi="Calibri"/>
                <w:b/>
                <w:sz w:val="22"/>
              </w:rPr>
              <w:t>member</w:t>
            </w:r>
            <w:proofErr w:type="gramEnd"/>
            <w:r>
              <w:rPr>
                <w:rFonts w:ascii="Calibri" w:hAnsi="Calibri"/>
                <w:b/>
                <w:sz w:val="22"/>
              </w:rPr>
              <w:t xml:space="preserve"> and your annual fees are paid as of the date of application: YES / NO</w:t>
            </w:r>
          </w:p>
        </w:tc>
      </w:tr>
      <w:tr w:rsidR="001C67D0" w14:paraId="30DD3FCF" w14:textId="77777777">
        <w:tc>
          <w:tcPr>
            <w:tcW w:w="4986" w:type="dxa"/>
            <w:tcMar>
              <w:top w:w="55" w:type="dxa"/>
              <w:left w:w="55" w:type="dxa"/>
              <w:bottom w:w="55" w:type="dxa"/>
              <w:right w:w="55" w:type="dxa"/>
            </w:tcMar>
          </w:tcPr>
          <w:p w14:paraId="6CD134A3" w14:textId="77777777" w:rsidR="001C67D0" w:rsidRDefault="001C67D0">
            <w:pPr>
              <w:pStyle w:val="Standard"/>
              <w:rPr>
                <w:rFonts w:ascii="Calibri" w:hAnsi="Calibri"/>
                <w:sz w:val="22"/>
              </w:rPr>
            </w:pPr>
          </w:p>
        </w:tc>
      </w:tr>
      <w:tr w:rsidR="001C67D0" w14:paraId="33E74495" w14:textId="77777777">
        <w:tc>
          <w:tcPr>
            <w:tcW w:w="4986" w:type="dxa"/>
            <w:tcMar>
              <w:top w:w="55" w:type="dxa"/>
              <w:left w:w="55" w:type="dxa"/>
              <w:bottom w:w="55" w:type="dxa"/>
              <w:right w:w="55" w:type="dxa"/>
            </w:tcMar>
          </w:tcPr>
          <w:p w14:paraId="32E5C5F0" w14:textId="77777777" w:rsidR="001C67D0" w:rsidRDefault="000C7B6B">
            <w:pPr>
              <w:pStyle w:val="Standard"/>
              <w:rPr>
                <w:rFonts w:ascii="Calibri" w:hAnsi="Calibri"/>
                <w:sz w:val="22"/>
              </w:rPr>
            </w:pPr>
            <w:r>
              <w:rPr>
                <w:rFonts w:ascii="Calibri" w:hAnsi="Calibri"/>
                <w:b/>
                <w:sz w:val="22"/>
              </w:rPr>
              <w:t>What do you want to achieve from the completion of this fellowship? How do you envisage it impacting your long-term practice? (250 words maximum)</w:t>
            </w:r>
          </w:p>
        </w:tc>
      </w:tr>
      <w:tr w:rsidR="001C67D0" w14:paraId="64CFB11C" w14:textId="77777777">
        <w:tc>
          <w:tcPr>
            <w:tcW w:w="4986" w:type="dxa"/>
            <w:tcMar>
              <w:top w:w="55" w:type="dxa"/>
              <w:left w:w="55" w:type="dxa"/>
              <w:bottom w:w="55" w:type="dxa"/>
              <w:right w:w="55" w:type="dxa"/>
            </w:tcMar>
          </w:tcPr>
          <w:p w14:paraId="4A3ECB0A" w14:textId="77777777" w:rsidR="001C67D0" w:rsidRDefault="001C67D0">
            <w:pPr>
              <w:pStyle w:val="Standard"/>
              <w:rPr>
                <w:rFonts w:ascii="Calibri" w:hAnsi="Calibri"/>
                <w:sz w:val="22"/>
              </w:rPr>
            </w:pPr>
          </w:p>
          <w:p w14:paraId="66002056" w14:textId="77777777" w:rsidR="001C67D0" w:rsidRDefault="001C67D0">
            <w:pPr>
              <w:pStyle w:val="Standard"/>
              <w:rPr>
                <w:rFonts w:ascii="Calibri" w:hAnsi="Calibri"/>
                <w:sz w:val="22"/>
              </w:rPr>
            </w:pPr>
          </w:p>
          <w:p w14:paraId="2DE57E0D" w14:textId="77777777" w:rsidR="001C67D0" w:rsidRDefault="001C67D0">
            <w:pPr>
              <w:pStyle w:val="Standard"/>
              <w:rPr>
                <w:rFonts w:ascii="Calibri" w:hAnsi="Calibri"/>
                <w:sz w:val="22"/>
              </w:rPr>
            </w:pPr>
          </w:p>
          <w:p w14:paraId="58218765" w14:textId="77777777" w:rsidR="001C67D0" w:rsidRDefault="001C67D0">
            <w:pPr>
              <w:pStyle w:val="Standard"/>
              <w:rPr>
                <w:rFonts w:ascii="Calibri" w:hAnsi="Calibri"/>
                <w:sz w:val="22"/>
              </w:rPr>
            </w:pPr>
          </w:p>
          <w:p w14:paraId="19542342" w14:textId="77777777" w:rsidR="001C67D0" w:rsidRDefault="001C67D0">
            <w:pPr>
              <w:pStyle w:val="Standard"/>
              <w:rPr>
                <w:rFonts w:ascii="Calibri" w:hAnsi="Calibri"/>
                <w:sz w:val="22"/>
              </w:rPr>
            </w:pPr>
          </w:p>
          <w:p w14:paraId="4BD94E3A" w14:textId="77777777" w:rsidR="001C67D0" w:rsidRDefault="001C67D0">
            <w:pPr>
              <w:pStyle w:val="Standard"/>
              <w:rPr>
                <w:rFonts w:ascii="Calibri" w:hAnsi="Calibri"/>
                <w:sz w:val="22"/>
              </w:rPr>
            </w:pPr>
          </w:p>
          <w:p w14:paraId="6A9AEA33" w14:textId="77777777" w:rsidR="001C67D0" w:rsidRDefault="001C67D0">
            <w:pPr>
              <w:pStyle w:val="Standard"/>
              <w:rPr>
                <w:rFonts w:ascii="Calibri" w:hAnsi="Calibri"/>
                <w:sz w:val="22"/>
              </w:rPr>
            </w:pPr>
          </w:p>
          <w:p w14:paraId="54178C47" w14:textId="77777777" w:rsidR="001C67D0" w:rsidRDefault="001C67D0">
            <w:pPr>
              <w:pStyle w:val="Standard"/>
              <w:rPr>
                <w:rFonts w:ascii="Calibri" w:hAnsi="Calibri"/>
                <w:sz w:val="22"/>
              </w:rPr>
            </w:pPr>
          </w:p>
          <w:p w14:paraId="266D7342" w14:textId="77777777" w:rsidR="001C67D0" w:rsidRDefault="001C67D0">
            <w:pPr>
              <w:pStyle w:val="Standard"/>
              <w:rPr>
                <w:rFonts w:ascii="Calibri" w:hAnsi="Calibri"/>
                <w:sz w:val="22"/>
              </w:rPr>
            </w:pPr>
          </w:p>
          <w:p w14:paraId="4FEB814B" w14:textId="77777777" w:rsidR="001C67D0" w:rsidRDefault="001C67D0">
            <w:pPr>
              <w:pStyle w:val="Standard"/>
              <w:rPr>
                <w:rFonts w:ascii="Calibri" w:hAnsi="Calibri"/>
                <w:sz w:val="22"/>
              </w:rPr>
            </w:pPr>
          </w:p>
          <w:p w14:paraId="18CBFDAE" w14:textId="77777777" w:rsidR="001C67D0" w:rsidRDefault="001C67D0">
            <w:pPr>
              <w:pStyle w:val="Standard"/>
              <w:rPr>
                <w:rFonts w:ascii="Calibri" w:hAnsi="Calibri"/>
                <w:sz w:val="22"/>
              </w:rPr>
            </w:pPr>
          </w:p>
        </w:tc>
      </w:tr>
      <w:tr w:rsidR="001C67D0" w14:paraId="052449FD" w14:textId="77777777">
        <w:tc>
          <w:tcPr>
            <w:tcW w:w="4986" w:type="dxa"/>
            <w:tcMar>
              <w:top w:w="55" w:type="dxa"/>
              <w:left w:w="55" w:type="dxa"/>
              <w:bottom w:w="55" w:type="dxa"/>
              <w:right w:w="55" w:type="dxa"/>
            </w:tcMar>
          </w:tcPr>
          <w:p w14:paraId="0ECA6228" w14:textId="77777777" w:rsidR="001C67D0" w:rsidRDefault="000C7B6B">
            <w:pPr>
              <w:pStyle w:val="Standard"/>
              <w:rPr>
                <w:rFonts w:ascii="Calibri" w:hAnsi="Calibri"/>
                <w:sz w:val="22"/>
              </w:rPr>
            </w:pPr>
            <w:r>
              <w:rPr>
                <w:rFonts w:ascii="Calibri" w:hAnsi="Calibri"/>
                <w:b/>
                <w:sz w:val="22"/>
              </w:rPr>
              <w:t>Why should you be appointed above other candidates and what personal attributes and skills would you bring to the team? (250 words maximum)</w:t>
            </w:r>
          </w:p>
        </w:tc>
      </w:tr>
      <w:tr w:rsidR="001C67D0" w14:paraId="67A29FE7" w14:textId="77777777">
        <w:tc>
          <w:tcPr>
            <w:tcW w:w="4986" w:type="dxa"/>
            <w:tcMar>
              <w:top w:w="55" w:type="dxa"/>
              <w:left w:w="55" w:type="dxa"/>
              <w:bottom w:w="55" w:type="dxa"/>
              <w:right w:w="55" w:type="dxa"/>
            </w:tcMar>
          </w:tcPr>
          <w:p w14:paraId="5C371DE4" w14:textId="77777777" w:rsidR="001C67D0" w:rsidRDefault="001C67D0">
            <w:pPr>
              <w:pStyle w:val="Standard"/>
              <w:rPr>
                <w:rFonts w:ascii="Calibri" w:hAnsi="Calibri"/>
                <w:sz w:val="22"/>
              </w:rPr>
            </w:pPr>
          </w:p>
          <w:p w14:paraId="49828965" w14:textId="77777777" w:rsidR="001C67D0" w:rsidRDefault="001C67D0">
            <w:pPr>
              <w:pStyle w:val="Standard"/>
              <w:rPr>
                <w:rFonts w:ascii="Calibri" w:hAnsi="Calibri"/>
                <w:sz w:val="22"/>
              </w:rPr>
            </w:pPr>
          </w:p>
          <w:p w14:paraId="2FDDD22A" w14:textId="77777777" w:rsidR="001C67D0" w:rsidRDefault="001C67D0">
            <w:pPr>
              <w:pStyle w:val="Standard"/>
              <w:rPr>
                <w:rFonts w:ascii="Calibri" w:hAnsi="Calibri"/>
                <w:sz w:val="22"/>
              </w:rPr>
            </w:pPr>
          </w:p>
          <w:p w14:paraId="6BD4735E" w14:textId="77777777" w:rsidR="001C67D0" w:rsidRDefault="001C67D0">
            <w:pPr>
              <w:pStyle w:val="Standard"/>
              <w:rPr>
                <w:rFonts w:ascii="Calibri" w:hAnsi="Calibri"/>
                <w:sz w:val="22"/>
              </w:rPr>
            </w:pPr>
          </w:p>
          <w:p w14:paraId="505ABC62" w14:textId="77777777" w:rsidR="001C67D0" w:rsidRDefault="001C67D0">
            <w:pPr>
              <w:pStyle w:val="Standard"/>
              <w:rPr>
                <w:rFonts w:ascii="Calibri" w:hAnsi="Calibri"/>
                <w:sz w:val="22"/>
              </w:rPr>
            </w:pPr>
          </w:p>
          <w:p w14:paraId="43F9D058" w14:textId="77777777" w:rsidR="001C67D0" w:rsidRDefault="001C67D0">
            <w:pPr>
              <w:pStyle w:val="Standard"/>
              <w:rPr>
                <w:rFonts w:ascii="Calibri" w:hAnsi="Calibri"/>
                <w:sz w:val="22"/>
              </w:rPr>
            </w:pPr>
          </w:p>
          <w:p w14:paraId="61BAAA84" w14:textId="77777777" w:rsidR="001C67D0" w:rsidRDefault="001C67D0">
            <w:pPr>
              <w:pStyle w:val="Standard"/>
              <w:rPr>
                <w:rFonts w:ascii="Calibri" w:hAnsi="Calibri"/>
                <w:sz w:val="22"/>
              </w:rPr>
            </w:pPr>
          </w:p>
          <w:p w14:paraId="512C6F08" w14:textId="77777777" w:rsidR="001C67D0" w:rsidRDefault="001C67D0">
            <w:pPr>
              <w:pStyle w:val="Standard"/>
              <w:rPr>
                <w:rFonts w:ascii="Calibri" w:hAnsi="Calibri"/>
                <w:sz w:val="22"/>
              </w:rPr>
            </w:pPr>
          </w:p>
          <w:p w14:paraId="30AC6105" w14:textId="77777777" w:rsidR="001C67D0" w:rsidRDefault="001C67D0">
            <w:pPr>
              <w:pStyle w:val="Standard"/>
              <w:rPr>
                <w:rFonts w:ascii="Calibri" w:hAnsi="Calibri"/>
                <w:sz w:val="22"/>
              </w:rPr>
            </w:pPr>
          </w:p>
          <w:p w14:paraId="6012D1DC" w14:textId="77777777" w:rsidR="001C67D0" w:rsidRDefault="001C67D0">
            <w:pPr>
              <w:pStyle w:val="Standard"/>
              <w:rPr>
                <w:rFonts w:ascii="Calibri" w:hAnsi="Calibri"/>
                <w:sz w:val="22"/>
              </w:rPr>
            </w:pPr>
          </w:p>
          <w:p w14:paraId="4D09C4FB" w14:textId="77777777" w:rsidR="001C67D0" w:rsidRDefault="001C67D0">
            <w:pPr>
              <w:pStyle w:val="Standard"/>
              <w:rPr>
                <w:rFonts w:ascii="Calibri" w:hAnsi="Calibri"/>
                <w:sz w:val="22"/>
              </w:rPr>
            </w:pPr>
          </w:p>
          <w:p w14:paraId="0AD6A5C8" w14:textId="77777777" w:rsidR="001C67D0" w:rsidRDefault="001C67D0">
            <w:pPr>
              <w:pStyle w:val="Standard"/>
              <w:rPr>
                <w:rFonts w:ascii="Calibri" w:hAnsi="Calibri"/>
                <w:sz w:val="22"/>
              </w:rPr>
            </w:pPr>
          </w:p>
        </w:tc>
      </w:tr>
      <w:tr w:rsidR="001C67D0" w14:paraId="7C2A74C3" w14:textId="77777777">
        <w:tc>
          <w:tcPr>
            <w:tcW w:w="4986" w:type="dxa"/>
            <w:tcMar>
              <w:top w:w="55" w:type="dxa"/>
              <w:left w:w="55" w:type="dxa"/>
              <w:bottom w:w="55" w:type="dxa"/>
              <w:right w:w="55" w:type="dxa"/>
            </w:tcMar>
          </w:tcPr>
          <w:p w14:paraId="64DD4E3D" w14:textId="77777777" w:rsidR="001C67D0" w:rsidRDefault="000C7B6B">
            <w:pPr>
              <w:pStyle w:val="Standard"/>
              <w:rPr>
                <w:rFonts w:ascii="Calibri" w:hAnsi="Calibri"/>
                <w:sz w:val="22"/>
              </w:rPr>
            </w:pPr>
            <w:r>
              <w:rPr>
                <w:rFonts w:ascii="Calibri" w:hAnsi="Calibri"/>
                <w:b/>
                <w:sz w:val="22"/>
              </w:rPr>
              <w:t>Please attach a short CV of 2 pages A4 maximum</w:t>
            </w:r>
          </w:p>
          <w:p w14:paraId="190F5487" w14:textId="77777777" w:rsidR="001C67D0" w:rsidRDefault="001C67D0">
            <w:pPr>
              <w:pStyle w:val="Standard"/>
              <w:rPr>
                <w:rFonts w:ascii="Calibri" w:hAnsi="Calibri"/>
                <w:sz w:val="22"/>
              </w:rPr>
            </w:pPr>
          </w:p>
        </w:tc>
      </w:tr>
    </w:tbl>
    <w:p w14:paraId="03CE661D" w14:textId="77777777" w:rsidR="001C67D0" w:rsidRDefault="001C67D0">
      <w:pPr>
        <w:pStyle w:val="Standard"/>
        <w:spacing w:after="160" w:line="256" w:lineRule="auto"/>
        <w:rPr>
          <w:rFonts w:ascii="Calibri" w:hAnsi="Calibri"/>
          <w:sz w:val="22"/>
        </w:rPr>
      </w:pPr>
    </w:p>
    <w:sectPr w:rsidR="001C67D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D0"/>
    <w:rsid w:val="000C7B6B"/>
    <w:rsid w:val="001614C4"/>
    <w:rsid w:val="001C67D0"/>
    <w:rsid w:val="005E1EC9"/>
    <w:rsid w:val="006C1C94"/>
    <w:rsid w:val="0074703D"/>
    <w:rsid w:val="00BA47FF"/>
    <w:rsid w:val="00C5078F"/>
    <w:rsid w:val="00EA1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D59"/>
  <w15:docId w15:val="{3ED2140D-0423-4D10-B941-5D614B48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kern w:val="3"/>
        <w:sz w:val="24"/>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unhideWhenUsed/>
    <w:rsid w:val="001614C4"/>
    <w:rPr>
      <w:color w:val="0563C1" w:themeColor="hyperlink"/>
      <w:u w:val="single"/>
    </w:rPr>
  </w:style>
  <w:style w:type="character" w:styleId="UnresolvedMention">
    <w:name w:val="Unresolved Mention"/>
    <w:basedOn w:val="DefaultParagraphFont"/>
    <w:uiPriority w:val="99"/>
    <w:semiHidden/>
    <w:unhideWhenUsed/>
    <w:rsid w:val="0016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bspghan.org.uk" TargetMode="External"/><Relationship Id="rId5" Type="http://schemas.openxmlformats.org/officeDocument/2006/relationships/hyperlink" Target="mailto:mgordon@uclan.ac.uk" TargetMode="External"/><Relationship Id="rId4" Type="http://schemas.openxmlformats.org/officeDocument/2006/relationships/hyperlink" Target="mailto:mgordon@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4</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Gordon</dc:creator>
  <cp:lastModifiedBy>GORDON, Morris (BLACKPOOL TEACHING HOSPITALS NHS FOUNDATION TRUST)</cp:lastModifiedBy>
  <cp:revision>2</cp:revision>
  <dcterms:created xsi:type="dcterms:W3CDTF">2022-04-27T07:25:00Z</dcterms:created>
  <dcterms:modified xsi:type="dcterms:W3CDTF">2022-04-27T07:25:00Z</dcterms:modified>
</cp:coreProperties>
</file>