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F15FF6" w14:textId="769D4A4B" w:rsidR="00C760E5" w:rsidRPr="00C760E5" w:rsidRDefault="00C760E5" w:rsidP="00C760E5">
      <w:r w:rsidRPr="00C760E5">
        <w:drawing>
          <wp:inline distT="0" distB="0" distL="0" distR="0" wp14:anchorId="562442A0" wp14:editId="4F1BBFE3">
            <wp:extent cx="5943600" cy="677545"/>
            <wp:effectExtent l="0" t="0" r="0" b="8255"/>
            <wp:docPr id="615821972" name="Picture 3" descr="Journal of Pediatric Gastroenterology and Nutrition">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urnal of Pediatric Gastroenterology and Nutrition">
                      <a:hlinkClick r:id="rId7" tooltip="&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677545"/>
                    </a:xfrm>
                    <a:prstGeom prst="rect">
                      <a:avLst/>
                    </a:prstGeom>
                    <a:noFill/>
                    <a:ln>
                      <a:noFill/>
                    </a:ln>
                  </pic:spPr>
                </pic:pic>
              </a:graphicData>
            </a:graphic>
          </wp:inline>
        </w:drawing>
      </w:r>
    </w:p>
    <w:p w14:paraId="6BFB5EB2" w14:textId="77777777" w:rsidR="00C760E5" w:rsidRPr="00C760E5" w:rsidRDefault="00C760E5" w:rsidP="00C760E5">
      <w:r w:rsidRPr="00C760E5">
        <w:t>ORIGINAL ARTICLE</w:t>
      </w:r>
    </w:p>
    <w:p w14:paraId="256CB5F2" w14:textId="77777777" w:rsidR="00C760E5" w:rsidRPr="00C760E5" w:rsidRDefault="00C760E5" w:rsidP="00C760E5">
      <w:pPr>
        <w:rPr>
          <w:b/>
          <w:bCs/>
          <w:lang w:val="en"/>
        </w:rPr>
      </w:pPr>
      <w:r w:rsidRPr="00C760E5">
        <w:rPr>
          <w:b/>
          <w:bCs/>
          <w:lang w:val="en"/>
        </w:rPr>
        <w:t>Association between celiac disease and pneumococcal infections in hospitalized pediatric patients in the United States</w:t>
      </w:r>
    </w:p>
    <w:p w14:paraId="568CD250" w14:textId="77777777" w:rsidR="00C760E5" w:rsidRPr="00C760E5" w:rsidRDefault="00C760E5" w:rsidP="00C760E5">
      <w:hyperlink r:id="rId9" w:history="1">
        <w:r w:rsidRPr="00C760E5">
          <w:rPr>
            <w:rStyle w:val="Hyperlink"/>
          </w:rPr>
          <w:t>Janet Jang</w:t>
        </w:r>
      </w:hyperlink>
      <w:r w:rsidRPr="00C760E5">
        <w:t>, </w:t>
      </w:r>
      <w:hyperlink r:id="rId10" w:history="1">
        <w:r w:rsidRPr="00C760E5">
          <w:rPr>
            <w:rStyle w:val="Hyperlink"/>
          </w:rPr>
          <w:t>Jayasree Krishnamurthy</w:t>
        </w:r>
      </w:hyperlink>
      <w:r w:rsidRPr="00C760E5">
        <w:t>, </w:t>
      </w:r>
      <w:hyperlink r:id="rId11" w:history="1">
        <w:r w:rsidRPr="00C760E5">
          <w:rPr>
            <w:rStyle w:val="Hyperlink"/>
          </w:rPr>
          <w:t>Cade M. Nylund</w:t>
        </w:r>
      </w:hyperlink>
    </w:p>
    <w:p w14:paraId="736D3940" w14:textId="77777777" w:rsidR="00C760E5" w:rsidRPr="00C760E5" w:rsidRDefault="00C760E5" w:rsidP="00C760E5">
      <w:r w:rsidRPr="00C760E5">
        <w:t>First published: 11 June 2024</w:t>
      </w:r>
    </w:p>
    <w:p w14:paraId="403A458F" w14:textId="77777777" w:rsidR="00C760E5" w:rsidRPr="00C760E5" w:rsidRDefault="00C760E5" w:rsidP="00C760E5">
      <w:r w:rsidRPr="00C760E5">
        <w:t> </w:t>
      </w:r>
    </w:p>
    <w:p w14:paraId="168B5BCA" w14:textId="77777777" w:rsidR="00C760E5" w:rsidRPr="00C760E5" w:rsidRDefault="00C760E5" w:rsidP="00C760E5">
      <w:hyperlink r:id="rId12" w:history="1">
        <w:r w:rsidRPr="00C760E5">
          <w:rPr>
            <w:rStyle w:val="Hyperlink"/>
            <w:b/>
            <w:bCs/>
          </w:rPr>
          <w:t>https://doi.org/10.1002/jpn3.12250</w:t>
        </w:r>
      </w:hyperlink>
    </w:p>
    <w:p w14:paraId="7B4D09E1" w14:textId="57A7540D" w:rsidR="00C760E5" w:rsidRPr="00C760E5" w:rsidRDefault="00C760E5" w:rsidP="00C760E5">
      <w:hyperlink r:id="rId13" w:anchor="accessDenialLayout" w:tooltip="ePDF" w:history="1">
        <w:r w:rsidRPr="00C760E5">
          <w:rPr>
            <w:rStyle w:val="Hyperlink"/>
          </w:rPr>
          <w:drawing>
            <wp:inline distT="0" distB="0" distL="0" distR="0" wp14:anchorId="481CCFE9" wp14:editId="7D4EEB57">
              <wp:extent cx="463550" cy="571500"/>
              <wp:effectExtent l="0" t="0" r="0" b="0"/>
              <wp:docPr id="910420116" name="Picture 2">
                <a:hlinkClick xmlns:a="http://schemas.openxmlformats.org/drawingml/2006/main" r:id="rId14" tooltip="&quot;e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4" tooltip="&quot;ePDF&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3550" cy="571500"/>
                      </a:xfrm>
                      <a:prstGeom prst="rect">
                        <a:avLst/>
                      </a:prstGeom>
                      <a:noFill/>
                      <a:ln>
                        <a:noFill/>
                      </a:ln>
                    </pic:spPr>
                  </pic:pic>
                </a:graphicData>
              </a:graphic>
            </wp:inline>
          </w:drawing>
        </w:r>
        <w:r w:rsidRPr="00C760E5">
          <w:rPr>
            <w:rStyle w:val="Hyperlink"/>
          </w:rPr>
          <w:t>PDF</w:t>
        </w:r>
      </w:hyperlink>
    </w:p>
    <w:p w14:paraId="5580F11A" w14:textId="77777777" w:rsidR="00C760E5" w:rsidRPr="00C760E5" w:rsidRDefault="00C760E5" w:rsidP="00C760E5">
      <w:hyperlink r:id="rId16" w:history="1">
        <w:r w:rsidRPr="00C760E5">
          <w:rPr>
            <w:rStyle w:val="Hyperlink"/>
          </w:rPr>
          <w:t>TOOLS</w:t>
        </w:r>
      </w:hyperlink>
    </w:p>
    <w:p w14:paraId="4EAE4FBB" w14:textId="77777777" w:rsidR="00C760E5" w:rsidRPr="00C760E5" w:rsidRDefault="00C760E5" w:rsidP="00C760E5">
      <w:r w:rsidRPr="00C760E5">
        <w:t> </w:t>
      </w:r>
    </w:p>
    <w:p w14:paraId="1035983F" w14:textId="77777777" w:rsidR="00C760E5" w:rsidRPr="00C760E5" w:rsidRDefault="00C760E5" w:rsidP="00C760E5">
      <w:hyperlink r:id="rId17" w:history="1">
        <w:r w:rsidRPr="00C760E5">
          <w:rPr>
            <w:rStyle w:val="Hyperlink"/>
          </w:rPr>
          <w:t>SHARE</w:t>
        </w:r>
      </w:hyperlink>
    </w:p>
    <w:p w14:paraId="731E5E28" w14:textId="77777777" w:rsidR="00C760E5" w:rsidRPr="00C760E5" w:rsidRDefault="00C760E5" w:rsidP="00C760E5">
      <w:r w:rsidRPr="00C760E5">
        <w:rPr>
          <w:b/>
          <w:bCs/>
        </w:rPr>
        <w:t xml:space="preserve">Get access to the full version of this </w:t>
      </w:r>
      <w:proofErr w:type="spellStart"/>
      <w:r w:rsidRPr="00C760E5">
        <w:rPr>
          <w:b/>
          <w:bCs/>
        </w:rPr>
        <w:t>article.View</w:t>
      </w:r>
      <w:proofErr w:type="spellEnd"/>
      <w:r w:rsidRPr="00C760E5">
        <w:rPr>
          <w:b/>
          <w:bCs/>
        </w:rPr>
        <w:t xml:space="preserve"> access options below.</w:t>
      </w:r>
    </w:p>
    <w:p w14:paraId="6F0F2A5A" w14:textId="77777777" w:rsidR="00C760E5" w:rsidRPr="00C760E5" w:rsidRDefault="00C760E5" w:rsidP="00C760E5">
      <w:pPr>
        <w:rPr>
          <w:b/>
          <w:bCs/>
        </w:rPr>
      </w:pPr>
      <w:r w:rsidRPr="00C760E5">
        <w:rPr>
          <w:b/>
          <w:bCs/>
        </w:rPr>
        <w:t>Institutional Login</w:t>
      </w:r>
    </w:p>
    <w:p w14:paraId="33D8A86C" w14:textId="77777777" w:rsidR="00C760E5" w:rsidRPr="00C760E5" w:rsidRDefault="00C760E5" w:rsidP="00C760E5">
      <w:pPr>
        <w:rPr>
          <w:rStyle w:val="Hyperlink"/>
        </w:rPr>
      </w:pPr>
      <w:r w:rsidRPr="00C760E5">
        <w:fldChar w:fldCharType="begin"/>
      </w:r>
      <w:r w:rsidRPr="00C760E5">
        <w:instrText>HYPERLINK "https://onlinelibrary.wiley.com/action/ssostart?redirectUri=%2Fdoi%2Fepdf%2F10.1002%2Fjpn3.12250%3Fsaml_referrer"</w:instrText>
      </w:r>
      <w:r w:rsidRPr="00C760E5">
        <w:fldChar w:fldCharType="separate"/>
      </w:r>
    </w:p>
    <w:p w14:paraId="19C1F61A" w14:textId="77777777" w:rsidR="00C760E5" w:rsidRPr="00C760E5" w:rsidRDefault="00C760E5" w:rsidP="00C760E5">
      <w:pPr>
        <w:rPr>
          <w:rStyle w:val="Hyperlink"/>
        </w:rPr>
      </w:pPr>
      <w:r w:rsidRPr="00C760E5">
        <w:rPr>
          <w:rStyle w:val="Hyperlink"/>
          <w:b/>
          <w:bCs/>
        </w:rPr>
        <w:t>Access through your institution</w:t>
      </w:r>
    </w:p>
    <w:p w14:paraId="410B0622" w14:textId="77777777" w:rsidR="00C760E5" w:rsidRPr="00C760E5" w:rsidRDefault="00C760E5" w:rsidP="00C760E5">
      <w:r w:rsidRPr="00C760E5">
        <w:fldChar w:fldCharType="end"/>
      </w:r>
    </w:p>
    <w:p w14:paraId="5EF71327" w14:textId="77777777" w:rsidR="00C760E5" w:rsidRPr="00C760E5" w:rsidRDefault="00C760E5" w:rsidP="00C760E5">
      <w:pPr>
        <w:rPr>
          <w:b/>
          <w:bCs/>
        </w:rPr>
      </w:pPr>
      <w:r w:rsidRPr="00C760E5">
        <w:rPr>
          <w:b/>
          <w:bCs/>
        </w:rPr>
        <w:t>Log in to Wiley Online Library</w:t>
      </w:r>
    </w:p>
    <w:p w14:paraId="47A69FFA" w14:textId="77777777" w:rsidR="00C760E5" w:rsidRPr="00C760E5" w:rsidRDefault="00C760E5" w:rsidP="00C760E5">
      <w:r w:rsidRPr="00C760E5">
        <w:t>If you have previously obtained access with your personal account, please log in.</w:t>
      </w:r>
    </w:p>
    <w:p w14:paraId="5E54075F" w14:textId="77777777" w:rsidR="00C760E5" w:rsidRPr="00C760E5" w:rsidRDefault="00C760E5" w:rsidP="00C760E5">
      <w:hyperlink r:id="rId18" w:history="1">
        <w:r w:rsidRPr="00C760E5">
          <w:rPr>
            <w:rStyle w:val="Hyperlink"/>
            <w:b/>
            <w:bCs/>
          </w:rPr>
          <w:t>Log in with CONNECT</w:t>
        </w:r>
      </w:hyperlink>
    </w:p>
    <w:p w14:paraId="58ABA146" w14:textId="75426549" w:rsidR="00C760E5" w:rsidRPr="00C760E5" w:rsidRDefault="00C760E5" w:rsidP="00C760E5">
      <w:r w:rsidRPr="00C760E5">
        <w:lastRenderedPageBreak/>
        <mc:AlternateContent>
          <mc:Choice Requires="wps">
            <w:drawing>
              <wp:inline distT="0" distB="0" distL="0" distR="0" wp14:anchorId="14610B0B" wp14:editId="299932E6">
                <wp:extent cx="304800" cy="304800"/>
                <wp:effectExtent l="0" t="0" r="0" b="0"/>
                <wp:docPr id="206808789" name="Rectangle 1" descr="connect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999221" id="Rectangle 1" o:spid="_x0000_s1026" alt="connect ic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4B56EB7F" w14:textId="77777777" w:rsidR="00C760E5" w:rsidRPr="00C760E5" w:rsidRDefault="00C760E5" w:rsidP="00C760E5">
      <w:r w:rsidRPr="00C760E5">
        <w:rPr>
          <w:b/>
          <w:bCs/>
        </w:rPr>
        <w:t xml:space="preserve">One account for all your </w:t>
      </w:r>
      <w:proofErr w:type="spellStart"/>
      <w:r w:rsidRPr="00C760E5">
        <w:rPr>
          <w:b/>
          <w:bCs/>
        </w:rPr>
        <w:t>research.</w:t>
      </w:r>
      <w:r w:rsidRPr="00C760E5">
        <w:t>Wiley</w:t>
      </w:r>
      <w:proofErr w:type="spellEnd"/>
      <w:r w:rsidRPr="00C760E5">
        <w:t xml:space="preserve"> Online Library is part of the CONNECT Network.</w:t>
      </w:r>
    </w:p>
    <w:p w14:paraId="609544A5" w14:textId="77777777" w:rsidR="00C760E5" w:rsidRPr="00C760E5" w:rsidRDefault="00C760E5" w:rsidP="00C760E5">
      <w:pPr>
        <w:rPr>
          <w:b/>
          <w:bCs/>
        </w:rPr>
      </w:pPr>
      <w:r w:rsidRPr="00C760E5">
        <w:rPr>
          <w:b/>
          <w:bCs/>
        </w:rPr>
        <w:t>Purchase Instant Access</w:t>
      </w:r>
    </w:p>
    <w:p w14:paraId="59776227" w14:textId="77777777" w:rsidR="00C760E5" w:rsidRPr="00C760E5" w:rsidRDefault="00C760E5" w:rsidP="00C760E5">
      <w:r w:rsidRPr="00C760E5">
        <w:t>48-Hour online access$12.00</w:t>
      </w:r>
    </w:p>
    <w:p w14:paraId="53FD67CE" w14:textId="77777777" w:rsidR="00C760E5" w:rsidRPr="00C760E5" w:rsidRDefault="00C760E5" w:rsidP="00C760E5">
      <w:pPr>
        <w:numPr>
          <w:ilvl w:val="0"/>
          <w:numId w:val="1"/>
        </w:numPr>
      </w:pPr>
      <w:hyperlink r:id="rId19" w:tooltip="Single Accordion Controller" w:history="1">
        <w:r w:rsidRPr="00C760E5">
          <w:rPr>
            <w:rStyle w:val="Hyperlink"/>
          </w:rPr>
          <w:t>Details</w:t>
        </w:r>
      </w:hyperlink>
    </w:p>
    <w:p w14:paraId="3B842A6B" w14:textId="77777777" w:rsidR="00C760E5" w:rsidRPr="00C760E5" w:rsidRDefault="00C760E5" w:rsidP="00C760E5">
      <w:r w:rsidRPr="00C760E5">
        <w:t>Online-only access$20.00</w:t>
      </w:r>
    </w:p>
    <w:p w14:paraId="585C29E1" w14:textId="77777777" w:rsidR="00C760E5" w:rsidRPr="00C760E5" w:rsidRDefault="00C760E5" w:rsidP="00C760E5">
      <w:pPr>
        <w:numPr>
          <w:ilvl w:val="0"/>
          <w:numId w:val="2"/>
        </w:numPr>
      </w:pPr>
      <w:hyperlink r:id="rId20" w:tooltip="Single Accordion Controller" w:history="1">
        <w:r w:rsidRPr="00C760E5">
          <w:rPr>
            <w:rStyle w:val="Hyperlink"/>
          </w:rPr>
          <w:t>Details</w:t>
        </w:r>
      </w:hyperlink>
    </w:p>
    <w:p w14:paraId="62BF82DD" w14:textId="77777777" w:rsidR="00C760E5" w:rsidRPr="00C760E5" w:rsidRDefault="00C760E5" w:rsidP="00C760E5">
      <w:r w:rsidRPr="00C760E5">
        <w:t>PDF download and online access$49.00</w:t>
      </w:r>
    </w:p>
    <w:p w14:paraId="680C483A" w14:textId="77777777" w:rsidR="00C760E5" w:rsidRPr="00C760E5" w:rsidRDefault="00C760E5" w:rsidP="00C760E5">
      <w:pPr>
        <w:numPr>
          <w:ilvl w:val="0"/>
          <w:numId w:val="3"/>
        </w:numPr>
      </w:pPr>
      <w:hyperlink r:id="rId21" w:tooltip="Single Accordion Controller" w:history="1">
        <w:r w:rsidRPr="00C760E5">
          <w:rPr>
            <w:rStyle w:val="Hyperlink"/>
          </w:rPr>
          <w:t>Details</w:t>
        </w:r>
      </w:hyperlink>
    </w:p>
    <w:p w14:paraId="3A3BC125" w14:textId="77777777" w:rsidR="00C760E5" w:rsidRPr="00C760E5" w:rsidRDefault="00C760E5" w:rsidP="00C760E5">
      <w:hyperlink r:id="rId22" w:history="1">
        <w:r w:rsidRPr="00C760E5">
          <w:rPr>
            <w:rStyle w:val="Hyperlink"/>
            <w:b/>
            <w:bCs/>
          </w:rPr>
          <w:t>Check out</w:t>
        </w:r>
      </w:hyperlink>
    </w:p>
    <w:p w14:paraId="216D8DBF" w14:textId="77777777" w:rsidR="00C760E5" w:rsidRPr="00C760E5" w:rsidRDefault="00C760E5" w:rsidP="00C760E5">
      <w:pPr>
        <w:rPr>
          <w:b/>
          <w:bCs/>
        </w:rPr>
      </w:pPr>
      <w:r w:rsidRPr="00C760E5">
        <w:rPr>
          <w:b/>
          <w:bCs/>
        </w:rPr>
        <w:t>Abstract</w:t>
      </w:r>
    </w:p>
    <w:p w14:paraId="02E3A20C" w14:textId="77777777" w:rsidR="00C760E5" w:rsidRPr="00C760E5" w:rsidRDefault="00C760E5" w:rsidP="00C760E5">
      <w:r w:rsidRPr="00C760E5">
        <w:t>Objective</w:t>
      </w:r>
    </w:p>
    <w:p w14:paraId="71CC48AC" w14:textId="77777777" w:rsidR="00C760E5" w:rsidRPr="00C760E5" w:rsidRDefault="00C760E5" w:rsidP="00C760E5">
      <w:r w:rsidRPr="00C760E5">
        <w:t>Celiac disease (CD) is an immune-mediated enteropathy that is associated with pneumococcal infections in adults. The objective of this study is to evaluate the association between CD and pneumococcal infections in hospitalized pediatric patients in the United States (US).</w:t>
      </w:r>
    </w:p>
    <w:p w14:paraId="450CF608" w14:textId="77777777" w:rsidR="00C760E5" w:rsidRPr="00C760E5" w:rsidRDefault="00C760E5" w:rsidP="00C760E5">
      <w:r w:rsidRPr="00C760E5">
        <w:t>Study Design</w:t>
      </w:r>
    </w:p>
    <w:p w14:paraId="1D4771F1" w14:textId="77777777" w:rsidR="00C760E5" w:rsidRPr="00C760E5" w:rsidRDefault="00C760E5" w:rsidP="00C760E5">
      <w:r w:rsidRPr="00C760E5">
        <w:t>The triennial Healthcare Cost and Utilization Project Kids' Inpatient Database was used in a retrospective analysis of children hospitalized in the US from 1997 to 2019. Billing codes were used to define patients with CD who were admitted with </w:t>
      </w:r>
      <w:r w:rsidRPr="00C760E5">
        <w:rPr>
          <w:i/>
          <w:iCs/>
        </w:rPr>
        <w:t>Streptococcus pneumoniae</w:t>
      </w:r>
      <w:r w:rsidRPr="00C760E5">
        <w:t> speciated infections or an infection commonly caused by </w:t>
      </w:r>
      <w:r w:rsidRPr="00C760E5">
        <w:rPr>
          <w:i/>
          <w:iCs/>
        </w:rPr>
        <w:t>S. pneumoniae</w:t>
      </w:r>
      <w:r w:rsidRPr="00C760E5">
        <w:t>. A multivariable logistic regression model was used to quantify increased odds of various types of infections for patients with CD.</w:t>
      </w:r>
    </w:p>
    <w:p w14:paraId="58EAE6A4" w14:textId="77777777" w:rsidR="00C760E5" w:rsidRPr="00C760E5" w:rsidRDefault="00C760E5" w:rsidP="00C760E5">
      <w:r w:rsidRPr="00C760E5">
        <w:t>Results</w:t>
      </w:r>
    </w:p>
    <w:p w14:paraId="469F1558" w14:textId="77777777" w:rsidR="00C760E5" w:rsidRPr="00C760E5" w:rsidRDefault="00C760E5" w:rsidP="00C760E5">
      <w:r w:rsidRPr="00C760E5">
        <w:t>Among 55,080,914 pediatric hospital admissions, 15,412 were identified with CD, and 1,722,872 were admitted with the specified infections. CD was associated with both pneumococcus speciated infections (odd ratio [OR], 2.16, 95% confidence interval [CI], 1.38-3.38) and infections commonly caused by </w:t>
      </w:r>
      <w:r w:rsidRPr="00C760E5">
        <w:rPr>
          <w:i/>
          <w:iCs/>
        </w:rPr>
        <w:t>S. pneumoniae</w:t>
      </w:r>
      <w:r w:rsidRPr="00C760E5">
        <w:t xml:space="preserve"> (OR, 1.78; 95% CI, 1.61−1.96): pneumonia (OR, 1.70; 95% CI, 1.53−1.89), sinusitis (OR, 2.41, 95% CI, </w:t>
      </w:r>
      <w:r w:rsidRPr="00C760E5">
        <w:lastRenderedPageBreak/>
        <w:t>1.76−3.30), and bacteremia (OR, 2.12; 95% CI, 1.56−2.88). Patients with CD had a significantly longer length of stay (</w:t>
      </w:r>
      <w:r w:rsidRPr="00C760E5">
        <w:rPr>
          <w:i/>
          <w:iCs/>
        </w:rPr>
        <w:t>p</w:t>
      </w:r>
      <w:r w:rsidRPr="00C760E5">
        <w:rPr>
          <w:rFonts w:ascii="Arial" w:hAnsi="Arial" w:cs="Arial"/>
        </w:rPr>
        <w:t> </w:t>
      </w:r>
      <w:r w:rsidRPr="00C760E5">
        <w:t>&lt;</w:t>
      </w:r>
      <w:r w:rsidRPr="00C760E5">
        <w:rPr>
          <w:rFonts w:ascii="Arial" w:hAnsi="Arial" w:cs="Arial"/>
        </w:rPr>
        <w:t> </w:t>
      </w:r>
      <w:r w:rsidRPr="00C760E5">
        <w:t>0.001) and a greater cost of hospitalization (</w:t>
      </w:r>
      <w:r w:rsidRPr="00C760E5">
        <w:rPr>
          <w:i/>
          <w:iCs/>
        </w:rPr>
        <w:t>p</w:t>
      </w:r>
      <w:r w:rsidRPr="00C760E5">
        <w:rPr>
          <w:rFonts w:ascii="Arial" w:hAnsi="Arial" w:cs="Arial"/>
        </w:rPr>
        <w:t> </w:t>
      </w:r>
      <w:r w:rsidRPr="00C760E5">
        <w:t>&lt;</w:t>
      </w:r>
      <w:r w:rsidRPr="00C760E5">
        <w:rPr>
          <w:rFonts w:ascii="Arial" w:hAnsi="Arial" w:cs="Arial"/>
        </w:rPr>
        <w:t> </w:t>
      </w:r>
      <w:r w:rsidRPr="00C760E5">
        <w:t>0.001) with pneumococcus associated infections.</w:t>
      </w:r>
    </w:p>
    <w:p w14:paraId="60029CCB" w14:textId="77777777" w:rsidR="00C760E5" w:rsidRPr="00C760E5" w:rsidRDefault="00C760E5" w:rsidP="00C760E5">
      <w:r w:rsidRPr="00C760E5">
        <w:t>Conclusions</w:t>
      </w:r>
    </w:p>
    <w:p w14:paraId="5F46110E" w14:textId="77777777" w:rsidR="00C760E5" w:rsidRPr="00C760E5" w:rsidRDefault="00C760E5" w:rsidP="00C760E5">
      <w:r w:rsidRPr="00C760E5">
        <w:t>CD is associated with an increased risk of both pneumococcus speciated and pneumococcus-associated infections requiring hospitalization. CD admissions are associated with longer hospital stays and higher costs without increased risk of death. Routine pneumococcal vaccinations are strongly recommended for pediatric patients with CD.</w:t>
      </w:r>
    </w:p>
    <w:p w14:paraId="1E0922D9" w14:textId="77777777" w:rsidR="00C760E5" w:rsidRPr="00C760E5" w:rsidRDefault="00C760E5" w:rsidP="00C760E5">
      <w:pPr>
        <w:rPr>
          <w:b/>
          <w:bCs/>
        </w:rPr>
      </w:pPr>
      <w:r w:rsidRPr="00C760E5">
        <w:rPr>
          <w:b/>
          <w:bCs/>
        </w:rPr>
        <w:t>Highlights</w:t>
      </w:r>
    </w:p>
    <w:p w14:paraId="5F8AB3B9" w14:textId="77777777" w:rsidR="00C760E5" w:rsidRPr="00C760E5" w:rsidRDefault="00C760E5" w:rsidP="00C760E5">
      <w:r w:rsidRPr="00C760E5">
        <w:t>What is Known</w:t>
      </w:r>
    </w:p>
    <w:p w14:paraId="671DB8B1" w14:textId="77777777" w:rsidR="00C760E5" w:rsidRPr="00C760E5" w:rsidRDefault="00C760E5" w:rsidP="00C760E5">
      <w:pPr>
        <w:numPr>
          <w:ilvl w:val="0"/>
          <w:numId w:val="4"/>
        </w:numPr>
      </w:pPr>
      <w:r w:rsidRPr="00C760E5">
        <w:t>Adult patients with celiac disease (CD) have been shown to have an increased risk of pneumococcal infections, such as pneumonia.</w:t>
      </w:r>
    </w:p>
    <w:p w14:paraId="7A433B22" w14:textId="77777777" w:rsidR="00C760E5" w:rsidRPr="00C760E5" w:rsidRDefault="00C760E5" w:rsidP="00C760E5">
      <w:pPr>
        <w:numPr>
          <w:ilvl w:val="0"/>
          <w:numId w:val="4"/>
        </w:numPr>
      </w:pPr>
      <w:proofErr w:type="spellStart"/>
      <w:r w:rsidRPr="00C760E5">
        <w:t>Hyposplenism</w:t>
      </w:r>
      <w:proofErr w:type="spellEnd"/>
      <w:r w:rsidRPr="00C760E5">
        <w:t xml:space="preserve"> has been associated with adults with CD, but the true impact of this finding is not yet clear.</w:t>
      </w:r>
    </w:p>
    <w:p w14:paraId="00408995" w14:textId="77777777" w:rsidR="00C760E5" w:rsidRPr="00C760E5" w:rsidRDefault="00C760E5" w:rsidP="00C760E5">
      <w:pPr>
        <w:numPr>
          <w:ilvl w:val="0"/>
          <w:numId w:val="4"/>
        </w:numPr>
      </w:pPr>
      <w:r w:rsidRPr="00C760E5">
        <w:t>At this time, the expanded pneumococcal polysaccharide vaccine is not specifically recommended for patients with CD.</w:t>
      </w:r>
    </w:p>
    <w:p w14:paraId="46EAC0EA" w14:textId="77777777" w:rsidR="00C760E5" w:rsidRPr="00C760E5" w:rsidRDefault="00C760E5" w:rsidP="00C760E5">
      <w:r w:rsidRPr="00C760E5">
        <w:t>What is New</w:t>
      </w:r>
    </w:p>
    <w:p w14:paraId="36F7BC28" w14:textId="77777777" w:rsidR="00C760E5" w:rsidRPr="00C760E5" w:rsidRDefault="00C760E5" w:rsidP="00C760E5">
      <w:pPr>
        <w:numPr>
          <w:ilvl w:val="0"/>
          <w:numId w:val="5"/>
        </w:numPr>
      </w:pPr>
      <w:r w:rsidRPr="00C760E5">
        <w:t>There is an increased risk of hospitalization of pediatric patients with CD due to both pneumococcus speciated and associated infections, such as pneumonia, bacteremia, and sinusitis.</w:t>
      </w:r>
    </w:p>
    <w:p w14:paraId="58FA2904" w14:textId="77777777" w:rsidR="00C760E5" w:rsidRPr="00C760E5" w:rsidRDefault="00C760E5" w:rsidP="00C760E5">
      <w:pPr>
        <w:numPr>
          <w:ilvl w:val="0"/>
          <w:numId w:val="5"/>
        </w:numPr>
      </w:pPr>
      <w:r w:rsidRPr="00C760E5">
        <w:t>Hospitalized pediatric patients with CD are found to have admissions complicated by significantly longer hospital stays and higher costs.</w:t>
      </w:r>
    </w:p>
    <w:p w14:paraId="083F6066" w14:textId="77777777" w:rsidR="00C760E5" w:rsidRDefault="00C760E5"/>
    <w:sectPr w:rsidR="00C760E5">
      <w:head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F9484F" w14:textId="77777777" w:rsidR="007C31EE" w:rsidRDefault="007C31EE" w:rsidP="00C760E5">
      <w:pPr>
        <w:spacing w:after="0" w:line="240" w:lineRule="auto"/>
      </w:pPr>
      <w:r>
        <w:separator/>
      </w:r>
    </w:p>
  </w:endnote>
  <w:endnote w:type="continuationSeparator" w:id="0">
    <w:p w14:paraId="53976BCB" w14:textId="77777777" w:rsidR="007C31EE" w:rsidRDefault="007C31EE" w:rsidP="00C76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743AF3" w14:textId="77777777" w:rsidR="007C31EE" w:rsidRDefault="007C31EE" w:rsidP="00C760E5">
      <w:pPr>
        <w:spacing w:after="0" w:line="240" w:lineRule="auto"/>
      </w:pPr>
      <w:r>
        <w:separator/>
      </w:r>
    </w:p>
  </w:footnote>
  <w:footnote w:type="continuationSeparator" w:id="0">
    <w:p w14:paraId="305F6E63" w14:textId="77777777" w:rsidR="007C31EE" w:rsidRDefault="007C31EE" w:rsidP="00C760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3D1D46" w14:textId="696952D4" w:rsidR="00C760E5" w:rsidRDefault="00C760E5">
    <w:pPr>
      <w:pStyle w:val="Header"/>
    </w:pPr>
    <w:r>
      <w:t xml:space="preserve">Link : </w:t>
    </w:r>
  </w:p>
  <w:p w14:paraId="50374705" w14:textId="77777777" w:rsidR="00C760E5" w:rsidRDefault="00C760E5">
    <w:pPr>
      <w:pStyle w:val="Header"/>
    </w:pPr>
  </w:p>
  <w:p w14:paraId="371A18A7" w14:textId="2B466FE1" w:rsidR="00C760E5" w:rsidRDefault="00C760E5" w:rsidP="00C760E5">
    <w:pPr>
      <w:pStyle w:val="Header"/>
    </w:pPr>
    <w:hyperlink r:id="rId1" w:history="1">
      <w:r w:rsidRPr="00C760E5">
        <w:rPr>
          <w:rStyle w:val="Hyperlink"/>
        </w:rPr>
        <w:t>Association between celiac disease and pneumococcal infections in hospitalized pediatric patients in the United States - Jang - Journal of Pediatric Gastroenterology and Nutrition - Wiley Online Library</w:t>
      </w:r>
    </w:hyperlink>
  </w:p>
  <w:p w14:paraId="05F0098F" w14:textId="77777777" w:rsidR="00C760E5" w:rsidRDefault="00C760E5">
    <w:pPr>
      <w:pStyle w:val="Header"/>
    </w:pPr>
  </w:p>
  <w:p w14:paraId="1DB63E95" w14:textId="77777777" w:rsidR="00C760E5" w:rsidRDefault="00C760E5">
    <w:pPr>
      <w:pStyle w:val="Header"/>
    </w:pPr>
  </w:p>
  <w:p w14:paraId="4FEBD521" w14:textId="77777777" w:rsidR="00C760E5" w:rsidRDefault="00C760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452A7C"/>
    <w:multiLevelType w:val="multilevel"/>
    <w:tmpl w:val="25EA0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8B4009"/>
    <w:multiLevelType w:val="multilevel"/>
    <w:tmpl w:val="C6C4F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371493"/>
    <w:multiLevelType w:val="multilevel"/>
    <w:tmpl w:val="21DC5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C7435A"/>
    <w:multiLevelType w:val="multilevel"/>
    <w:tmpl w:val="0FD47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E460DD"/>
    <w:multiLevelType w:val="multilevel"/>
    <w:tmpl w:val="9FDE8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08648082">
    <w:abstractNumId w:val="0"/>
  </w:num>
  <w:num w:numId="2" w16cid:durableId="658772416">
    <w:abstractNumId w:val="1"/>
  </w:num>
  <w:num w:numId="3" w16cid:durableId="2066683581">
    <w:abstractNumId w:val="4"/>
  </w:num>
  <w:num w:numId="4" w16cid:durableId="1332835392">
    <w:abstractNumId w:val="3"/>
  </w:num>
  <w:num w:numId="5" w16cid:durableId="160115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0E5"/>
    <w:rsid w:val="007C31EE"/>
    <w:rsid w:val="00C760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CA051"/>
  <w15:chartTrackingRefBased/>
  <w15:docId w15:val="{DA238C17-BAC1-41FA-841E-F39CC0360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60E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760E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760E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760E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760E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760E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760E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760E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760E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60E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760E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760E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760E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760E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760E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760E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760E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760E5"/>
    <w:rPr>
      <w:rFonts w:eastAsiaTheme="majorEastAsia" w:cstheme="majorBidi"/>
      <w:color w:val="272727" w:themeColor="text1" w:themeTint="D8"/>
    </w:rPr>
  </w:style>
  <w:style w:type="paragraph" w:styleId="Title">
    <w:name w:val="Title"/>
    <w:basedOn w:val="Normal"/>
    <w:next w:val="Normal"/>
    <w:link w:val="TitleChar"/>
    <w:uiPriority w:val="10"/>
    <w:qFormat/>
    <w:rsid w:val="00C760E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60E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760E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760E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760E5"/>
    <w:pPr>
      <w:spacing w:before="160"/>
      <w:jc w:val="center"/>
    </w:pPr>
    <w:rPr>
      <w:i/>
      <w:iCs/>
      <w:color w:val="404040" w:themeColor="text1" w:themeTint="BF"/>
    </w:rPr>
  </w:style>
  <w:style w:type="character" w:customStyle="1" w:styleId="QuoteChar">
    <w:name w:val="Quote Char"/>
    <w:basedOn w:val="DefaultParagraphFont"/>
    <w:link w:val="Quote"/>
    <w:uiPriority w:val="29"/>
    <w:rsid w:val="00C760E5"/>
    <w:rPr>
      <w:i/>
      <w:iCs/>
      <w:color w:val="404040" w:themeColor="text1" w:themeTint="BF"/>
    </w:rPr>
  </w:style>
  <w:style w:type="paragraph" w:styleId="ListParagraph">
    <w:name w:val="List Paragraph"/>
    <w:basedOn w:val="Normal"/>
    <w:uiPriority w:val="34"/>
    <w:qFormat/>
    <w:rsid w:val="00C760E5"/>
    <w:pPr>
      <w:ind w:left="720"/>
      <w:contextualSpacing/>
    </w:pPr>
  </w:style>
  <w:style w:type="character" w:styleId="IntenseEmphasis">
    <w:name w:val="Intense Emphasis"/>
    <w:basedOn w:val="DefaultParagraphFont"/>
    <w:uiPriority w:val="21"/>
    <w:qFormat/>
    <w:rsid w:val="00C760E5"/>
    <w:rPr>
      <w:i/>
      <w:iCs/>
      <w:color w:val="0F4761" w:themeColor="accent1" w:themeShade="BF"/>
    </w:rPr>
  </w:style>
  <w:style w:type="paragraph" w:styleId="IntenseQuote">
    <w:name w:val="Intense Quote"/>
    <w:basedOn w:val="Normal"/>
    <w:next w:val="Normal"/>
    <w:link w:val="IntenseQuoteChar"/>
    <w:uiPriority w:val="30"/>
    <w:qFormat/>
    <w:rsid w:val="00C760E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760E5"/>
    <w:rPr>
      <w:i/>
      <w:iCs/>
      <w:color w:val="0F4761" w:themeColor="accent1" w:themeShade="BF"/>
    </w:rPr>
  </w:style>
  <w:style w:type="character" w:styleId="IntenseReference">
    <w:name w:val="Intense Reference"/>
    <w:basedOn w:val="DefaultParagraphFont"/>
    <w:uiPriority w:val="32"/>
    <w:qFormat/>
    <w:rsid w:val="00C760E5"/>
    <w:rPr>
      <w:b/>
      <w:bCs/>
      <w:smallCaps/>
      <w:color w:val="0F4761" w:themeColor="accent1" w:themeShade="BF"/>
      <w:spacing w:val="5"/>
    </w:rPr>
  </w:style>
  <w:style w:type="character" w:styleId="Hyperlink">
    <w:name w:val="Hyperlink"/>
    <w:basedOn w:val="DefaultParagraphFont"/>
    <w:uiPriority w:val="99"/>
    <w:unhideWhenUsed/>
    <w:rsid w:val="00C760E5"/>
    <w:rPr>
      <w:color w:val="467886" w:themeColor="hyperlink"/>
      <w:u w:val="single"/>
    </w:rPr>
  </w:style>
  <w:style w:type="character" w:styleId="UnresolvedMention">
    <w:name w:val="Unresolved Mention"/>
    <w:basedOn w:val="DefaultParagraphFont"/>
    <w:uiPriority w:val="99"/>
    <w:semiHidden/>
    <w:unhideWhenUsed/>
    <w:rsid w:val="00C760E5"/>
    <w:rPr>
      <w:color w:val="605E5C"/>
      <w:shd w:val="clear" w:color="auto" w:fill="E1DFDD"/>
    </w:rPr>
  </w:style>
  <w:style w:type="paragraph" w:styleId="Header">
    <w:name w:val="header"/>
    <w:basedOn w:val="Normal"/>
    <w:link w:val="HeaderChar"/>
    <w:uiPriority w:val="99"/>
    <w:unhideWhenUsed/>
    <w:rsid w:val="00C760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0E5"/>
  </w:style>
  <w:style w:type="paragraph" w:styleId="Footer">
    <w:name w:val="footer"/>
    <w:basedOn w:val="Normal"/>
    <w:link w:val="FooterChar"/>
    <w:uiPriority w:val="99"/>
    <w:unhideWhenUsed/>
    <w:rsid w:val="00C760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87290710">
      <w:bodyDiv w:val="1"/>
      <w:marLeft w:val="0"/>
      <w:marRight w:val="0"/>
      <w:marTop w:val="0"/>
      <w:marBottom w:val="0"/>
      <w:divBdr>
        <w:top w:val="none" w:sz="0" w:space="0" w:color="auto"/>
        <w:left w:val="none" w:sz="0" w:space="0" w:color="auto"/>
        <w:bottom w:val="none" w:sz="0" w:space="0" w:color="auto"/>
        <w:right w:val="none" w:sz="0" w:space="0" w:color="auto"/>
      </w:divBdr>
      <w:divsChild>
        <w:div w:id="268508356">
          <w:marLeft w:val="0"/>
          <w:marRight w:val="0"/>
          <w:marTop w:val="0"/>
          <w:marBottom w:val="0"/>
          <w:divBdr>
            <w:top w:val="none" w:sz="0" w:space="0" w:color="auto"/>
            <w:left w:val="none" w:sz="0" w:space="0" w:color="auto"/>
            <w:bottom w:val="none" w:sz="0" w:space="0" w:color="auto"/>
            <w:right w:val="none" w:sz="0" w:space="0" w:color="auto"/>
          </w:divBdr>
          <w:divsChild>
            <w:div w:id="1586068569">
              <w:marLeft w:val="0"/>
              <w:marRight w:val="0"/>
              <w:marTop w:val="0"/>
              <w:marBottom w:val="0"/>
              <w:divBdr>
                <w:top w:val="none" w:sz="0" w:space="0" w:color="auto"/>
                <w:left w:val="none" w:sz="0" w:space="0" w:color="auto"/>
                <w:bottom w:val="none" w:sz="0" w:space="0" w:color="auto"/>
                <w:right w:val="none" w:sz="0" w:space="0" w:color="auto"/>
              </w:divBdr>
              <w:divsChild>
                <w:div w:id="1399522178">
                  <w:marLeft w:val="0"/>
                  <w:marRight w:val="0"/>
                  <w:marTop w:val="0"/>
                  <w:marBottom w:val="0"/>
                  <w:divBdr>
                    <w:top w:val="none" w:sz="0" w:space="0" w:color="auto"/>
                    <w:left w:val="none" w:sz="0" w:space="0" w:color="auto"/>
                    <w:bottom w:val="none" w:sz="0" w:space="0" w:color="auto"/>
                    <w:right w:val="none" w:sz="0" w:space="0" w:color="auto"/>
                  </w:divBdr>
                </w:div>
                <w:div w:id="166597021">
                  <w:marLeft w:val="0"/>
                  <w:marRight w:val="0"/>
                  <w:marTop w:val="0"/>
                  <w:marBottom w:val="0"/>
                  <w:divBdr>
                    <w:top w:val="none" w:sz="0" w:space="0" w:color="auto"/>
                    <w:left w:val="none" w:sz="0" w:space="0" w:color="auto"/>
                    <w:bottom w:val="none" w:sz="0" w:space="0" w:color="auto"/>
                    <w:right w:val="none" w:sz="0" w:space="0" w:color="auto"/>
                  </w:divBdr>
                </w:div>
                <w:div w:id="1201019477">
                  <w:marLeft w:val="0"/>
                  <w:marRight w:val="0"/>
                  <w:marTop w:val="0"/>
                  <w:marBottom w:val="0"/>
                  <w:divBdr>
                    <w:top w:val="none" w:sz="0" w:space="0" w:color="auto"/>
                    <w:left w:val="none" w:sz="0" w:space="0" w:color="auto"/>
                    <w:bottom w:val="none" w:sz="0" w:space="0" w:color="auto"/>
                    <w:right w:val="none" w:sz="0" w:space="0" w:color="auto"/>
                  </w:divBdr>
                  <w:divsChild>
                    <w:div w:id="590508065">
                      <w:marLeft w:val="0"/>
                      <w:marRight w:val="0"/>
                      <w:marTop w:val="0"/>
                      <w:marBottom w:val="0"/>
                      <w:divBdr>
                        <w:top w:val="none" w:sz="0" w:space="0" w:color="auto"/>
                        <w:left w:val="none" w:sz="0" w:space="0" w:color="auto"/>
                        <w:bottom w:val="none" w:sz="0" w:space="0" w:color="auto"/>
                        <w:right w:val="none" w:sz="0" w:space="0" w:color="auto"/>
                      </w:divBdr>
                      <w:divsChild>
                        <w:div w:id="789514405">
                          <w:marLeft w:val="0"/>
                          <w:marRight w:val="0"/>
                          <w:marTop w:val="0"/>
                          <w:marBottom w:val="0"/>
                          <w:divBdr>
                            <w:top w:val="none" w:sz="0" w:space="0" w:color="auto"/>
                            <w:left w:val="none" w:sz="0" w:space="0" w:color="auto"/>
                            <w:bottom w:val="none" w:sz="0" w:space="0" w:color="auto"/>
                            <w:right w:val="none" w:sz="0" w:space="0" w:color="auto"/>
                          </w:divBdr>
                          <w:divsChild>
                            <w:div w:id="81201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87070">
                  <w:marLeft w:val="0"/>
                  <w:marRight w:val="0"/>
                  <w:marTop w:val="0"/>
                  <w:marBottom w:val="0"/>
                  <w:divBdr>
                    <w:top w:val="none" w:sz="0" w:space="0" w:color="auto"/>
                    <w:left w:val="none" w:sz="0" w:space="0" w:color="auto"/>
                    <w:bottom w:val="none" w:sz="0" w:space="0" w:color="auto"/>
                    <w:right w:val="none" w:sz="0" w:space="0" w:color="auto"/>
                  </w:divBdr>
                  <w:divsChild>
                    <w:div w:id="1369336538">
                      <w:marLeft w:val="0"/>
                      <w:marRight w:val="0"/>
                      <w:marTop w:val="0"/>
                      <w:marBottom w:val="0"/>
                      <w:divBdr>
                        <w:top w:val="none" w:sz="0" w:space="0" w:color="auto"/>
                        <w:left w:val="none" w:sz="0" w:space="0" w:color="auto"/>
                        <w:bottom w:val="none" w:sz="0" w:space="0" w:color="auto"/>
                        <w:right w:val="none" w:sz="0" w:space="0" w:color="auto"/>
                      </w:divBdr>
                    </w:div>
                    <w:div w:id="158302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468856">
          <w:marLeft w:val="0"/>
          <w:marRight w:val="0"/>
          <w:marTop w:val="0"/>
          <w:marBottom w:val="0"/>
          <w:divBdr>
            <w:top w:val="none" w:sz="0" w:space="0" w:color="auto"/>
            <w:left w:val="none" w:sz="0" w:space="0" w:color="auto"/>
            <w:bottom w:val="none" w:sz="0" w:space="0" w:color="auto"/>
            <w:right w:val="none" w:sz="0" w:space="0" w:color="auto"/>
          </w:divBdr>
          <w:divsChild>
            <w:div w:id="289871684">
              <w:marLeft w:val="0"/>
              <w:marRight w:val="0"/>
              <w:marTop w:val="0"/>
              <w:marBottom w:val="0"/>
              <w:divBdr>
                <w:top w:val="none" w:sz="0" w:space="0" w:color="auto"/>
                <w:left w:val="none" w:sz="0" w:space="0" w:color="auto"/>
                <w:bottom w:val="none" w:sz="0" w:space="0" w:color="auto"/>
                <w:right w:val="none" w:sz="0" w:space="0" w:color="auto"/>
              </w:divBdr>
              <w:divsChild>
                <w:div w:id="1908802360">
                  <w:marLeft w:val="0"/>
                  <w:marRight w:val="0"/>
                  <w:marTop w:val="0"/>
                  <w:marBottom w:val="0"/>
                  <w:divBdr>
                    <w:top w:val="none" w:sz="0" w:space="0" w:color="auto"/>
                    <w:left w:val="none" w:sz="0" w:space="0" w:color="auto"/>
                    <w:bottom w:val="none" w:sz="0" w:space="0" w:color="auto"/>
                    <w:right w:val="none" w:sz="0" w:space="0" w:color="auto"/>
                  </w:divBdr>
                  <w:divsChild>
                    <w:div w:id="341126221">
                      <w:marLeft w:val="0"/>
                      <w:marRight w:val="0"/>
                      <w:marTop w:val="0"/>
                      <w:marBottom w:val="0"/>
                      <w:divBdr>
                        <w:top w:val="none" w:sz="0" w:space="0" w:color="auto"/>
                        <w:left w:val="none" w:sz="0" w:space="0" w:color="auto"/>
                        <w:bottom w:val="none" w:sz="0" w:space="0" w:color="auto"/>
                        <w:right w:val="none" w:sz="0" w:space="0" w:color="auto"/>
                      </w:divBdr>
                    </w:div>
                    <w:div w:id="629828260">
                      <w:marLeft w:val="0"/>
                      <w:marRight w:val="0"/>
                      <w:marTop w:val="0"/>
                      <w:marBottom w:val="0"/>
                      <w:divBdr>
                        <w:top w:val="none" w:sz="0" w:space="0" w:color="auto"/>
                        <w:left w:val="none" w:sz="0" w:space="0" w:color="auto"/>
                        <w:bottom w:val="none" w:sz="0" w:space="0" w:color="auto"/>
                        <w:right w:val="none" w:sz="0" w:space="0" w:color="auto"/>
                      </w:divBdr>
                    </w:div>
                    <w:div w:id="101346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393247">
          <w:marLeft w:val="0"/>
          <w:marRight w:val="0"/>
          <w:marTop w:val="0"/>
          <w:marBottom w:val="0"/>
          <w:divBdr>
            <w:top w:val="none" w:sz="0" w:space="0" w:color="auto"/>
            <w:left w:val="none" w:sz="0" w:space="0" w:color="auto"/>
            <w:bottom w:val="none" w:sz="0" w:space="0" w:color="auto"/>
            <w:right w:val="none" w:sz="0" w:space="0" w:color="auto"/>
          </w:divBdr>
          <w:divsChild>
            <w:div w:id="555436021">
              <w:marLeft w:val="0"/>
              <w:marRight w:val="0"/>
              <w:marTop w:val="0"/>
              <w:marBottom w:val="0"/>
              <w:divBdr>
                <w:top w:val="none" w:sz="0" w:space="0" w:color="auto"/>
                <w:left w:val="none" w:sz="0" w:space="0" w:color="auto"/>
                <w:bottom w:val="none" w:sz="0" w:space="0" w:color="auto"/>
                <w:right w:val="none" w:sz="0" w:space="0" w:color="auto"/>
              </w:divBdr>
              <w:divsChild>
                <w:div w:id="731735315">
                  <w:marLeft w:val="0"/>
                  <w:marRight w:val="0"/>
                  <w:marTop w:val="0"/>
                  <w:marBottom w:val="0"/>
                  <w:divBdr>
                    <w:top w:val="none" w:sz="0" w:space="0" w:color="auto"/>
                    <w:left w:val="none" w:sz="0" w:space="0" w:color="auto"/>
                    <w:bottom w:val="none" w:sz="0" w:space="0" w:color="auto"/>
                    <w:right w:val="none" w:sz="0" w:space="0" w:color="auto"/>
                  </w:divBdr>
                  <w:divsChild>
                    <w:div w:id="2025743870">
                      <w:marLeft w:val="0"/>
                      <w:marRight w:val="0"/>
                      <w:marTop w:val="0"/>
                      <w:marBottom w:val="0"/>
                      <w:divBdr>
                        <w:top w:val="none" w:sz="0" w:space="0" w:color="auto"/>
                        <w:left w:val="none" w:sz="0" w:space="0" w:color="auto"/>
                        <w:bottom w:val="none" w:sz="0" w:space="0" w:color="auto"/>
                        <w:right w:val="none" w:sz="0" w:space="0" w:color="auto"/>
                      </w:divBdr>
                    </w:div>
                    <w:div w:id="64844937">
                      <w:marLeft w:val="0"/>
                      <w:marRight w:val="0"/>
                      <w:marTop w:val="0"/>
                      <w:marBottom w:val="0"/>
                      <w:divBdr>
                        <w:top w:val="none" w:sz="0" w:space="0" w:color="auto"/>
                        <w:left w:val="none" w:sz="0" w:space="0" w:color="auto"/>
                        <w:bottom w:val="none" w:sz="0" w:space="0" w:color="auto"/>
                        <w:right w:val="none" w:sz="0" w:space="0" w:color="auto"/>
                      </w:divBdr>
                      <w:divsChild>
                        <w:div w:id="655115146">
                          <w:marLeft w:val="0"/>
                          <w:marRight w:val="0"/>
                          <w:marTop w:val="0"/>
                          <w:marBottom w:val="0"/>
                          <w:divBdr>
                            <w:top w:val="single" w:sz="2" w:space="0" w:color="auto"/>
                            <w:left w:val="single" w:sz="2" w:space="0" w:color="auto"/>
                            <w:bottom w:val="single" w:sz="6" w:space="0" w:color="auto"/>
                            <w:right w:val="single" w:sz="2" w:space="0" w:color="auto"/>
                          </w:divBdr>
                          <w:divsChild>
                            <w:div w:id="1752461554">
                              <w:marLeft w:val="0"/>
                              <w:marRight w:val="0"/>
                              <w:marTop w:val="0"/>
                              <w:marBottom w:val="0"/>
                              <w:divBdr>
                                <w:top w:val="none" w:sz="0" w:space="0" w:color="auto"/>
                                <w:left w:val="none" w:sz="0" w:space="0" w:color="auto"/>
                                <w:bottom w:val="none" w:sz="0" w:space="0" w:color="auto"/>
                                <w:right w:val="none" w:sz="0" w:space="0" w:color="auto"/>
                              </w:divBdr>
                              <w:divsChild>
                                <w:div w:id="1318532900">
                                  <w:marLeft w:val="0"/>
                                  <w:marRight w:val="0"/>
                                  <w:marTop w:val="0"/>
                                  <w:marBottom w:val="0"/>
                                  <w:divBdr>
                                    <w:top w:val="none" w:sz="0" w:space="0" w:color="auto"/>
                                    <w:left w:val="none" w:sz="0" w:space="0" w:color="auto"/>
                                    <w:bottom w:val="none" w:sz="0" w:space="0" w:color="auto"/>
                                    <w:right w:val="none" w:sz="0" w:space="0" w:color="auto"/>
                                  </w:divBdr>
                                  <w:divsChild>
                                    <w:div w:id="119125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948415">
                          <w:marLeft w:val="0"/>
                          <w:marRight w:val="0"/>
                          <w:marTop w:val="0"/>
                          <w:marBottom w:val="0"/>
                          <w:divBdr>
                            <w:top w:val="none" w:sz="0" w:space="0" w:color="auto"/>
                            <w:left w:val="none" w:sz="0" w:space="0" w:color="auto"/>
                            <w:bottom w:val="none" w:sz="0" w:space="0" w:color="auto"/>
                            <w:right w:val="none" w:sz="0" w:space="0" w:color="auto"/>
                          </w:divBdr>
                        </w:div>
                        <w:div w:id="361981255">
                          <w:marLeft w:val="0"/>
                          <w:marRight w:val="0"/>
                          <w:marTop w:val="0"/>
                          <w:marBottom w:val="0"/>
                          <w:divBdr>
                            <w:top w:val="none" w:sz="0" w:space="0" w:color="auto"/>
                            <w:left w:val="none" w:sz="0" w:space="0" w:color="auto"/>
                            <w:bottom w:val="none" w:sz="0" w:space="0" w:color="auto"/>
                            <w:right w:val="none" w:sz="0" w:space="0" w:color="auto"/>
                          </w:divBdr>
                          <w:divsChild>
                            <w:div w:id="855848874">
                              <w:marLeft w:val="0"/>
                              <w:marRight w:val="0"/>
                              <w:marTop w:val="100"/>
                              <w:marBottom w:val="100"/>
                              <w:divBdr>
                                <w:top w:val="none" w:sz="0" w:space="0" w:color="auto"/>
                                <w:left w:val="none" w:sz="0" w:space="0" w:color="auto"/>
                                <w:bottom w:val="none" w:sz="0" w:space="0" w:color="auto"/>
                                <w:right w:val="none" w:sz="0" w:space="0" w:color="auto"/>
                              </w:divBdr>
                              <w:divsChild>
                                <w:div w:id="340739510">
                                  <w:marLeft w:val="0"/>
                                  <w:marRight w:val="0"/>
                                  <w:marTop w:val="0"/>
                                  <w:marBottom w:val="0"/>
                                  <w:divBdr>
                                    <w:top w:val="none" w:sz="0" w:space="0" w:color="auto"/>
                                    <w:left w:val="none" w:sz="0" w:space="0" w:color="auto"/>
                                    <w:bottom w:val="none" w:sz="0" w:space="0" w:color="auto"/>
                                    <w:right w:val="none" w:sz="0" w:space="0" w:color="auto"/>
                                  </w:divBdr>
                                </w:div>
                                <w:div w:id="3612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374154">
                      <w:marLeft w:val="0"/>
                      <w:marRight w:val="0"/>
                      <w:marTop w:val="0"/>
                      <w:marBottom w:val="0"/>
                      <w:divBdr>
                        <w:top w:val="none" w:sz="0" w:space="0" w:color="auto"/>
                        <w:left w:val="none" w:sz="0" w:space="0" w:color="auto"/>
                        <w:bottom w:val="none" w:sz="0" w:space="0" w:color="auto"/>
                        <w:right w:val="none" w:sz="0" w:space="0" w:color="auto"/>
                      </w:divBdr>
                      <w:divsChild>
                        <w:div w:id="448624073">
                          <w:marLeft w:val="0"/>
                          <w:marRight w:val="0"/>
                          <w:marTop w:val="0"/>
                          <w:marBottom w:val="0"/>
                          <w:divBdr>
                            <w:top w:val="none" w:sz="0" w:space="0" w:color="auto"/>
                            <w:left w:val="none" w:sz="0" w:space="0" w:color="auto"/>
                            <w:bottom w:val="none" w:sz="0" w:space="0" w:color="auto"/>
                            <w:right w:val="none" w:sz="0" w:space="0" w:color="auto"/>
                          </w:divBdr>
                          <w:divsChild>
                            <w:div w:id="1193421691">
                              <w:marLeft w:val="0"/>
                              <w:marRight w:val="0"/>
                              <w:marTop w:val="0"/>
                              <w:marBottom w:val="0"/>
                              <w:divBdr>
                                <w:top w:val="none" w:sz="0" w:space="0" w:color="auto"/>
                                <w:left w:val="none" w:sz="0" w:space="0" w:color="auto"/>
                                <w:bottom w:val="none" w:sz="0" w:space="0" w:color="auto"/>
                                <w:right w:val="none" w:sz="0" w:space="0" w:color="auto"/>
                              </w:divBdr>
                            </w:div>
                            <w:div w:id="1303997785">
                              <w:marLeft w:val="0"/>
                              <w:marRight w:val="0"/>
                              <w:marTop w:val="0"/>
                              <w:marBottom w:val="0"/>
                              <w:divBdr>
                                <w:top w:val="none" w:sz="0" w:space="0" w:color="auto"/>
                                <w:left w:val="none" w:sz="0" w:space="0" w:color="auto"/>
                                <w:bottom w:val="none" w:sz="0" w:space="0" w:color="auto"/>
                                <w:right w:val="none" w:sz="0" w:space="0" w:color="auto"/>
                              </w:divBdr>
                              <w:divsChild>
                                <w:div w:id="1386367056">
                                  <w:marLeft w:val="0"/>
                                  <w:marRight w:val="0"/>
                                  <w:marTop w:val="0"/>
                                  <w:marBottom w:val="0"/>
                                  <w:divBdr>
                                    <w:top w:val="none" w:sz="0" w:space="0" w:color="auto"/>
                                    <w:left w:val="none" w:sz="0" w:space="0" w:color="auto"/>
                                    <w:bottom w:val="none" w:sz="0" w:space="0" w:color="auto"/>
                                    <w:right w:val="none" w:sz="0" w:space="0" w:color="auto"/>
                                  </w:divBdr>
                                  <w:divsChild>
                                    <w:div w:id="909465432">
                                      <w:marLeft w:val="0"/>
                                      <w:marRight w:val="0"/>
                                      <w:marTop w:val="0"/>
                                      <w:marBottom w:val="0"/>
                                      <w:divBdr>
                                        <w:top w:val="none" w:sz="0" w:space="0" w:color="auto"/>
                                        <w:left w:val="none" w:sz="0" w:space="0" w:color="auto"/>
                                        <w:bottom w:val="none" w:sz="0" w:space="0" w:color="auto"/>
                                        <w:right w:val="none" w:sz="0" w:space="0" w:color="auto"/>
                                      </w:divBdr>
                                      <w:divsChild>
                                        <w:div w:id="1150363057">
                                          <w:marLeft w:val="0"/>
                                          <w:marRight w:val="0"/>
                                          <w:marTop w:val="0"/>
                                          <w:marBottom w:val="0"/>
                                          <w:divBdr>
                                            <w:top w:val="none" w:sz="0" w:space="0" w:color="auto"/>
                                            <w:left w:val="none" w:sz="0" w:space="0" w:color="auto"/>
                                            <w:bottom w:val="none" w:sz="0" w:space="0" w:color="auto"/>
                                            <w:right w:val="none" w:sz="0" w:space="0" w:color="auto"/>
                                          </w:divBdr>
                                          <w:divsChild>
                                            <w:div w:id="686905419">
                                              <w:marLeft w:val="0"/>
                                              <w:marRight w:val="0"/>
                                              <w:marTop w:val="0"/>
                                              <w:marBottom w:val="0"/>
                                              <w:divBdr>
                                                <w:top w:val="none" w:sz="0" w:space="0" w:color="auto"/>
                                                <w:left w:val="none" w:sz="0" w:space="0" w:color="auto"/>
                                                <w:bottom w:val="none" w:sz="0" w:space="0" w:color="auto"/>
                                                <w:right w:val="none" w:sz="0" w:space="0" w:color="auto"/>
                                              </w:divBdr>
                                            </w:div>
                                          </w:divsChild>
                                        </w:div>
                                        <w:div w:id="1021516523">
                                          <w:marLeft w:val="0"/>
                                          <w:marRight w:val="0"/>
                                          <w:marTop w:val="0"/>
                                          <w:marBottom w:val="0"/>
                                          <w:divBdr>
                                            <w:top w:val="none" w:sz="0" w:space="0" w:color="auto"/>
                                            <w:left w:val="none" w:sz="0" w:space="0" w:color="auto"/>
                                            <w:bottom w:val="none" w:sz="0" w:space="0" w:color="auto"/>
                                            <w:right w:val="none" w:sz="0" w:space="0" w:color="auto"/>
                                          </w:divBdr>
                                        </w:div>
                                      </w:divsChild>
                                    </w:div>
                                    <w:div w:id="787164007">
                                      <w:marLeft w:val="0"/>
                                      <w:marRight w:val="0"/>
                                      <w:marTop w:val="0"/>
                                      <w:marBottom w:val="0"/>
                                      <w:divBdr>
                                        <w:top w:val="none" w:sz="0" w:space="0" w:color="auto"/>
                                        <w:left w:val="none" w:sz="0" w:space="0" w:color="auto"/>
                                        <w:bottom w:val="none" w:sz="0" w:space="0" w:color="auto"/>
                                        <w:right w:val="none" w:sz="0" w:space="0" w:color="auto"/>
                                      </w:divBdr>
                                      <w:divsChild>
                                        <w:div w:id="1996953663">
                                          <w:marLeft w:val="0"/>
                                          <w:marRight w:val="0"/>
                                          <w:marTop w:val="0"/>
                                          <w:marBottom w:val="0"/>
                                          <w:divBdr>
                                            <w:top w:val="none" w:sz="0" w:space="0" w:color="auto"/>
                                            <w:left w:val="none" w:sz="0" w:space="0" w:color="auto"/>
                                            <w:bottom w:val="none" w:sz="0" w:space="0" w:color="auto"/>
                                            <w:right w:val="none" w:sz="0" w:space="0" w:color="auto"/>
                                          </w:divBdr>
                                          <w:divsChild>
                                            <w:div w:id="2022662491">
                                              <w:marLeft w:val="0"/>
                                              <w:marRight w:val="0"/>
                                              <w:marTop w:val="0"/>
                                              <w:marBottom w:val="0"/>
                                              <w:divBdr>
                                                <w:top w:val="none" w:sz="0" w:space="0" w:color="auto"/>
                                                <w:left w:val="none" w:sz="0" w:space="0" w:color="auto"/>
                                                <w:bottom w:val="none" w:sz="0" w:space="0" w:color="auto"/>
                                                <w:right w:val="none" w:sz="0" w:space="0" w:color="auto"/>
                                              </w:divBdr>
                                            </w:div>
                                          </w:divsChild>
                                        </w:div>
                                        <w:div w:id="925773918">
                                          <w:marLeft w:val="0"/>
                                          <w:marRight w:val="0"/>
                                          <w:marTop w:val="0"/>
                                          <w:marBottom w:val="0"/>
                                          <w:divBdr>
                                            <w:top w:val="none" w:sz="0" w:space="0" w:color="auto"/>
                                            <w:left w:val="none" w:sz="0" w:space="0" w:color="auto"/>
                                            <w:bottom w:val="none" w:sz="0" w:space="0" w:color="auto"/>
                                            <w:right w:val="none" w:sz="0" w:space="0" w:color="auto"/>
                                          </w:divBdr>
                                        </w:div>
                                      </w:divsChild>
                                    </w:div>
                                    <w:div w:id="278337645">
                                      <w:marLeft w:val="0"/>
                                      <w:marRight w:val="0"/>
                                      <w:marTop w:val="0"/>
                                      <w:marBottom w:val="0"/>
                                      <w:divBdr>
                                        <w:top w:val="none" w:sz="0" w:space="0" w:color="auto"/>
                                        <w:left w:val="none" w:sz="0" w:space="0" w:color="auto"/>
                                        <w:bottom w:val="none" w:sz="0" w:space="0" w:color="auto"/>
                                        <w:right w:val="none" w:sz="0" w:space="0" w:color="auto"/>
                                      </w:divBdr>
                                      <w:divsChild>
                                        <w:div w:id="2016304641">
                                          <w:marLeft w:val="0"/>
                                          <w:marRight w:val="0"/>
                                          <w:marTop w:val="0"/>
                                          <w:marBottom w:val="0"/>
                                          <w:divBdr>
                                            <w:top w:val="none" w:sz="0" w:space="0" w:color="auto"/>
                                            <w:left w:val="none" w:sz="0" w:space="0" w:color="auto"/>
                                            <w:bottom w:val="none" w:sz="0" w:space="0" w:color="auto"/>
                                            <w:right w:val="none" w:sz="0" w:space="0" w:color="auto"/>
                                          </w:divBdr>
                                          <w:divsChild>
                                            <w:div w:id="514610035">
                                              <w:marLeft w:val="0"/>
                                              <w:marRight w:val="0"/>
                                              <w:marTop w:val="0"/>
                                              <w:marBottom w:val="0"/>
                                              <w:divBdr>
                                                <w:top w:val="none" w:sz="0" w:space="0" w:color="auto"/>
                                                <w:left w:val="none" w:sz="0" w:space="0" w:color="auto"/>
                                                <w:bottom w:val="none" w:sz="0" w:space="0" w:color="auto"/>
                                                <w:right w:val="none" w:sz="0" w:space="0" w:color="auto"/>
                                              </w:divBdr>
                                            </w:div>
                                          </w:divsChild>
                                        </w:div>
                                        <w:div w:id="2133208084">
                                          <w:marLeft w:val="0"/>
                                          <w:marRight w:val="0"/>
                                          <w:marTop w:val="0"/>
                                          <w:marBottom w:val="0"/>
                                          <w:divBdr>
                                            <w:top w:val="none" w:sz="0" w:space="0" w:color="auto"/>
                                            <w:left w:val="none" w:sz="0" w:space="0" w:color="auto"/>
                                            <w:bottom w:val="none" w:sz="0" w:space="0" w:color="auto"/>
                                            <w:right w:val="none" w:sz="0" w:space="0" w:color="auto"/>
                                          </w:divBdr>
                                        </w:div>
                                      </w:divsChild>
                                    </w:div>
                                    <w:div w:id="26931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802795">
          <w:marLeft w:val="0"/>
          <w:marRight w:val="0"/>
          <w:marTop w:val="0"/>
          <w:marBottom w:val="0"/>
          <w:divBdr>
            <w:top w:val="none" w:sz="0" w:space="0" w:color="auto"/>
            <w:left w:val="none" w:sz="0" w:space="0" w:color="auto"/>
            <w:bottom w:val="none" w:sz="0" w:space="0" w:color="auto"/>
            <w:right w:val="none" w:sz="0" w:space="0" w:color="auto"/>
          </w:divBdr>
          <w:divsChild>
            <w:div w:id="624386751">
              <w:marLeft w:val="0"/>
              <w:marRight w:val="0"/>
              <w:marTop w:val="0"/>
              <w:marBottom w:val="0"/>
              <w:divBdr>
                <w:top w:val="none" w:sz="0" w:space="0" w:color="auto"/>
                <w:left w:val="none" w:sz="0" w:space="0" w:color="auto"/>
                <w:bottom w:val="none" w:sz="0" w:space="0" w:color="auto"/>
                <w:right w:val="none" w:sz="0" w:space="0" w:color="auto"/>
              </w:divBdr>
              <w:divsChild>
                <w:div w:id="1415006218">
                  <w:marLeft w:val="0"/>
                  <w:marRight w:val="0"/>
                  <w:marTop w:val="0"/>
                  <w:marBottom w:val="0"/>
                  <w:divBdr>
                    <w:top w:val="none" w:sz="0" w:space="0" w:color="auto"/>
                    <w:left w:val="none" w:sz="0" w:space="0" w:color="auto"/>
                    <w:bottom w:val="none" w:sz="0" w:space="0" w:color="auto"/>
                    <w:right w:val="none" w:sz="0" w:space="0" w:color="auto"/>
                  </w:divBdr>
                </w:div>
                <w:div w:id="1177768176">
                  <w:marLeft w:val="0"/>
                  <w:marRight w:val="0"/>
                  <w:marTop w:val="0"/>
                  <w:marBottom w:val="0"/>
                  <w:divBdr>
                    <w:top w:val="none" w:sz="0" w:space="0" w:color="auto"/>
                    <w:left w:val="none" w:sz="0" w:space="0" w:color="auto"/>
                    <w:bottom w:val="none" w:sz="0" w:space="0" w:color="auto"/>
                    <w:right w:val="none" w:sz="0" w:space="0" w:color="auto"/>
                  </w:divBdr>
                  <w:divsChild>
                    <w:div w:id="23213064">
                      <w:marLeft w:val="0"/>
                      <w:marRight w:val="0"/>
                      <w:marTop w:val="0"/>
                      <w:marBottom w:val="0"/>
                      <w:divBdr>
                        <w:top w:val="none" w:sz="0" w:space="0" w:color="auto"/>
                        <w:left w:val="none" w:sz="0" w:space="0" w:color="auto"/>
                        <w:bottom w:val="none" w:sz="0" w:space="0" w:color="auto"/>
                        <w:right w:val="none" w:sz="0" w:space="0" w:color="auto"/>
                      </w:divBdr>
                    </w:div>
                    <w:div w:id="4561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onlinelibrary.wiley.com/doi/epdf/10.1002/jpn3.12250" TargetMode="External"/><Relationship Id="rId18" Type="http://schemas.openxmlformats.org/officeDocument/2006/relationships/hyperlink" Target="https://onlinelibrary.wiley.com/action/showLogin?uri=/doi/epdf/10.1002/jpn3.12250" TargetMode="External"/><Relationship Id="rId3" Type="http://schemas.openxmlformats.org/officeDocument/2006/relationships/settings" Target="settings.xml"/><Relationship Id="rId21" Type="http://schemas.openxmlformats.org/officeDocument/2006/relationships/hyperlink" Target="https://onlinelibrary.wiley.com/doi/epdf/10.1002/jpn3.12250" TargetMode="External"/><Relationship Id="rId7" Type="http://schemas.openxmlformats.org/officeDocument/2006/relationships/hyperlink" Target="https://onlinelibrary.wiley.com/journal/15364801" TargetMode="External"/><Relationship Id="rId12" Type="http://schemas.openxmlformats.org/officeDocument/2006/relationships/hyperlink" Target="https://doi.org/10.1002/jpn3.12250" TargetMode="External"/><Relationship Id="rId17" Type="http://schemas.openxmlformats.org/officeDocument/2006/relationships/hyperlink" Target="https://onlinelibrary.wiley.com/doi/epdf/10.1002/jpn3.1225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onlinelibrary.wiley.com/doi/epdf/10.1002/jpn3.12250" TargetMode="External"/><Relationship Id="rId20" Type="http://schemas.openxmlformats.org/officeDocument/2006/relationships/hyperlink" Target="https://onlinelibrary.wiley.com/doi/epdf/10.1002/jpn3.1225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nlinelibrary.wiley.com/authored-by/Nylund/Cade+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eader" Target="header1.xml"/><Relationship Id="rId10" Type="http://schemas.openxmlformats.org/officeDocument/2006/relationships/hyperlink" Target="https://onlinelibrary.wiley.com/authored-by/Krishnamurthy/Jayasree" TargetMode="External"/><Relationship Id="rId19" Type="http://schemas.openxmlformats.org/officeDocument/2006/relationships/hyperlink" Target="https://onlinelibrary.wiley.com/doi/epdf/10.1002/jpn3.12250" TargetMode="External"/><Relationship Id="rId4" Type="http://schemas.openxmlformats.org/officeDocument/2006/relationships/webSettings" Target="webSettings.xml"/><Relationship Id="rId9" Type="http://schemas.openxmlformats.org/officeDocument/2006/relationships/hyperlink" Target="https://onlinelibrary.wiley.com/authored-by/Jang/Janet" TargetMode="External"/><Relationship Id="rId14" Type="http://schemas.openxmlformats.org/officeDocument/2006/relationships/hyperlink" Target="https://onlinelibrary.wiley.com/doi/epdf/10.1002/jpn3.12250#accessDenialLayout" TargetMode="External"/><Relationship Id="rId22" Type="http://schemas.openxmlformats.org/officeDocument/2006/relationships/hyperlink" Target="https://onlinelibrary.wiley.com/action/addToCart?id=PPV-JOURNALS-PURCHASE-TIER2-ELECTRONIC-USD-10.1002%2FJPN3.12250-100051"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onlinelibrary.wiley.com/doi/epdf/10.1002/jpn3.122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667</Words>
  <Characters>3806</Characters>
  <Application>Microsoft Office Word</Application>
  <DocSecurity>0</DocSecurity>
  <Lines>31</Lines>
  <Paragraphs>8</Paragraphs>
  <ScaleCrop>false</ScaleCrop>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Alshwail Family</dc:creator>
  <cp:keywords/>
  <dc:description/>
  <cp:lastModifiedBy>Alshwail Family</cp:lastModifiedBy>
  <cp:revision>1</cp:revision>
  <dcterms:created xsi:type="dcterms:W3CDTF">2024-06-25T02:48:00Z</dcterms:created>
  <dcterms:modified xsi:type="dcterms:W3CDTF">2024-06-25T02:51:00Z</dcterms:modified>
</cp:coreProperties>
</file>