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48FF" w14:textId="30518715" w:rsidR="00804C2E" w:rsidRDefault="00057CD9" w:rsidP="000E7C3D">
      <w:r>
        <w:t>Link</w:t>
      </w:r>
      <w:r w:rsidR="000E7C3D">
        <w:t>:</w:t>
      </w:r>
      <w:r w:rsidR="000E7C3D" w:rsidRPr="000E7C3D">
        <w:t xml:space="preserve"> </w:t>
      </w:r>
      <w:r w:rsidR="000E7C3D" w:rsidRPr="000E7C3D">
        <w:t>https://onlinelibrary.wiley.com/doi/10.1002/jpn3.70184</w:t>
      </w:r>
    </w:p>
    <w:p w14:paraId="75CB1B48" w14:textId="77777777" w:rsidR="000E7C3D" w:rsidRDefault="000E7C3D" w:rsidP="000E7C3D"/>
    <w:p w14:paraId="1F18808B" w14:textId="77777777" w:rsidR="000E7C3D" w:rsidRPr="000E7C3D" w:rsidRDefault="000E7C3D" w:rsidP="000E7C3D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en-GB"/>
          <w14:ligatures w14:val="none"/>
        </w:rPr>
      </w:pPr>
      <w:hyperlink r:id="rId5" w:tooltip="Journal of Pediatric Gastroenterology and Nutrition homepage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sz w:val="2"/>
            <w:szCs w:val="2"/>
            <w:u w:val="single"/>
            <w:lang w:eastAsia="en-GB"/>
            <w14:ligatures w14:val="none"/>
          </w:rPr>
          <w:t xml:space="preserve">Journal of </w:t>
        </w:r>
        <w:proofErr w:type="spellStart"/>
        <w:r w:rsidRPr="000E7C3D">
          <w:rPr>
            <w:rFonts w:ascii="Times New Roman" w:eastAsia="Times New Roman" w:hAnsi="Times New Roman" w:cs="Times New Roman"/>
            <w:color w:val="123D80"/>
            <w:kern w:val="0"/>
            <w:sz w:val="2"/>
            <w:szCs w:val="2"/>
            <w:u w:val="single"/>
            <w:lang w:eastAsia="en-GB"/>
            <w14:ligatures w14:val="none"/>
          </w:rPr>
          <w:t>Pediatric</w:t>
        </w:r>
        <w:proofErr w:type="spellEnd"/>
        <w:r w:rsidRPr="000E7C3D">
          <w:rPr>
            <w:rFonts w:ascii="Times New Roman" w:eastAsia="Times New Roman" w:hAnsi="Times New Roman" w:cs="Times New Roman"/>
            <w:color w:val="123D80"/>
            <w:kern w:val="0"/>
            <w:sz w:val="2"/>
            <w:szCs w:val="2"/>
            <w:u w:val="single"/>
            <w:lang w:eastAsia="en-GB"/>
            <w14:ligatures w14:val="none"/>
          </w:rPr>
          <w:t xml:space="preserve"> Gastroenterology and Nutrition</w:t>
        </w:r>
      </w:hyperlink>
    </w:p>
    <w:p w14:paraId="0A081995" w14:textId="77777777" w:rsidR="000E7C3D" w:rsidRPr="000E7C3D" w:rsidRDefault="000E7C3D" w:rsidP="000E7C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E7C3D">
        <w:rPr>
          <w:rFonts w:ascii="Times New Roman" w:eastAsia="Times New Roman" w:hAnsi="Times New Roman" w:cs="Times New Roman"/>
          <w:noProof/>
          <w:color w:val="123D80"/>
          <w:kern w:val="0"/>
          <w:lang w:eastAsia="en-GB"/>
          <w14:ligatures w14:val="none"/>
        </w:rPr>
        <w:drawing>
          <wp:inline distT="0" distB="0" distL="0" distR="0" wp14:anchorId="019EBBB2" wp14:editId="419349D2">
            <wp:extent cx="6572250" cy="752475"/>
            <wp:effectExtent l="0" t="0" r="0" b="9525"/>
            <wp:docPr id="1" name="journal-banner-image" descr="Journal of Pediatric Gastroenterology and Nutrition">
              <a:hlinkClick xmlns:a="http://schemas.openxmlformats.org/drawingml/2006/main" r:id="rId5" tooltip="&quot;Journal of Pediatric Gastroenterology and Nutrit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-banner-image" descr="Journal of Pediatric Gastroenterology and Nutrition">
                      <a:hlinkClick r:id="rId5" tooltip="&quot;Journal of Pediatric Gastroenterology and Nutrit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2EBC" w14:textId="77777777" w:rsidR="000E7C3D" w:rsidRPr="000E7C3D" w:rsidRDefault="000E7C3D" w:rsidP="000E7C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E7C3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CASE IMAGE</w:t>
      </w:r>
    </w:p>
    <w:p w14:paraId="2E6FD8AF" w14:textId="77777777" w:rsidR="000E7C3D" w:rsidRPr="000E7C3D" w:rsidRDefault="000E7C3D" w:rsidP="000E7C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</w:pPr>
      <w:r w:rsidRPr="000E7C3D">
        <w:rPr>
          <w:rFonts w:ascii="Times New Roman" w:eastAsia="Times New Roman" w:hAnsi="Times New Roman" w:cs="Times New Roman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>Small-intestinal obstruction due to intramural hematoma in a child with hemophilia A</w:t>
      </w:r>
    </w:p>
    <w:p w14:paraId="13D88B1E" w14:textId="77777777" w:rsidR="000E7C3D" w:rsidRPr="000E7C3D" w:rsidRDefault="000E7C3D" w:rsidP="000E7C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7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Masaki Shinohara</w:t>
        </w:r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8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Kenichiro Konishi</w:t>
        </w:r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9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Shigemitsu Kojima</w:t>
        </w:r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10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Hisashi Kanda</w:t>
        </w:r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11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Takeshi Yamaguchi</w:t>
        </w:r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12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 xml:space="preserve">Taeko </w:t>
        </w:r>
        <w:proofErr w:type="spellStart"/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Kaburagi</w:t>
        </w:r>
        <w:proofErr w:type="spellEnd"/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13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Mayuko Iijima</w:t>
        </w:r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14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 xml:space="preserve">Junko </w:t>
        </w:r>
        <w:proofErr w:type="spellStart"/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Hirato</w:t>
        </w:r>
        <w:proofErr w:type="spellEnd"/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15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Hirohide Kawasaki</w:t>
        </w:r>
      </w:hyperlink>
      <w:r w:rsidRPr="000E7C3D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16" w:history="1">
        <w:r w:rsidRPr="000E7C3D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Akira Nishi</w:t>
        </w:r>
      </w:hyperlink>
    </w:p>
    <w:p w14:paraId="755DB3B2" w14:textId="77777777" w:rsidR="000E7C3D" w:rsidRPr="000E7C3D" w:rsidRDefault="000E7C3D" w:rsidP="000E7C3D">
      <w:pPr>
        <w:spacing w:after="0" w:line="240" w:lineRule="auto"/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</w:pPr>
      <w:r w:rsidRPr="000E7C3D"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  <w:t xml:space="preserve">First published: </w:t>
      </w:r>
      <w:r w:rsidRPr="000E7C3D">
        <w:rPr>
          <w:rFonts w:ascii="Times New Roman" w:eastAsia="Times New Roman" w:hAnsi="Times New Roman" w:cs="Times New Roman"/>
          <w:color w:val="1C1D1E"/>
          <w:kern w:val="0"/>
          <w:lang w:eastAsia="en-GB"/>
          <w14:ligatures w14:val="none"/>
        </w:rPr>
        <w:t>31 July 2025</w:t>
      </w:r>
    </w:p>
    <w:p w14:paraId="26C39D8A" w14:textId="77777777" w:rsidR="000E7C3D" w:rsidRPr="000E7C3D" w:rsidRDefault="000E7C3D" w:rsidP="000E7C3D">
      <w:pPr>
        <w:spacing w:after="0" w:line="240" w:lineRule="auto"/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</w:pPr>
      <w:r w:rsidRPr="000E7C3D"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  <w:t> </w:t>
      </w:r>
    </w:p>
    <w:p w14:paraId="397F83EF" w14:textId="77777777" w:rsidR="000E7C3D" w:rsidRPr="000E7C3D" w:rsidRDefault="000E7C3D" w:rsidP="000E7C3D">
      <w:pPr>
        <w:spacing w:after="0" w:line="240" w:lineRule="auto"/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</w:pPr>
      <w:hyperlink r:id="rId17" w:history="1">
        <w:r w:rsidRPr="000E7C3D">
          <w:rPr>
            <w:rFonts w:ascii="Times New Roman" w:eastAsia="Times New Roman" w:hAnsi="Times New Roman" w:cs="Times New Roman"/>
            <w:b/>
            <w:bCs/>
            <w:color w:val="123D80"/>
            <w:kern w:val="0"/>
            <w:u w:val="single"/>
            <w:lang w:eastAsia="en-GB"/>
            <w14:ligatures w14:val="none"/>
          </w:rPr>
          <w:t>https://doi.org/10.1002/jpn3.70184</w:t>
        </w:r>
      </w:hyperlink>
    </w:p>
    <w:p w14:paraId="6BF548A1" w14:textId="77777777" w:rsidR="000E7C3D" w:rsidRPr="000E7C3D" w:rsidRDefault="000E7C3D" w:rsidP="000E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</w:pPr>
      <w:hyperlink r:id="rId18" w:history="1">
        <w:r w:rsidRPr="000E7C3D">
          <w:rPr>
            <w:rFonts w:ascii="Times New Roman" w:eastAsia="Times New Roman" w:hAnsi="Times New Roman" w:cs="Times New Roman"/>
            <w:b/>
            <w:bCs/>
            <w:color w:val="123D80"/>
            <w:kern w:val="0"/>
            <w:lang w:eastAsia="en-GB"/>
            <w14:ligatures w14:val="none"/>
          </w:rPr>
          <w:t>Read the</w:t>
        </w:r>
        <w:r w:rsidRPr="000E7C3D">
          <w:rPr>
            <w:rFonts w:ascii="Times New Roman" w:eastAsia="Times New Roman" w:hAnsi="Times New Roman" w:cs="Times New Roman"/>
            <w:b/>
            <w:bCs/>
            <w:color w:val="123D80"/>
            <w:kern w:val="0"/>
            <w:u w:val="single"/>
            <w:lang w:eastAsia="en-GB"/>
            <w14:ligatures w14:val="none"/>
          </w:rPr>
          <w:t> full text</w:t>
        </w:r>
      </w:hyperlink>
    </w:p>
    <w:p w14:paraId="571E56A6" w14:textId="77777777" w:rsidR="000E7C3D" w:rsidRPr="000E7C3D" w:rsidRDefault="000E7C3D" w:rsidP="000E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E7C3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41EEF7B2" w14:textId="77777777" w:rsidR="000E7C3D" w:rsidRPr="000E7C3D" w:rsidRDefault="000E7C3D" w:rsidP="000E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19" w:history="1">
        <w:r w:rsidRPr="000E7C3D">
          <w:rPr>
            <w:rFonts w:ascii="Times New Roman" w:eastAsia="Times New Roman" w:hAnsi="Times New Roman" w:cs="Times New Roman"/>
            <w:caps/>
            <w:color w:val="313131"/>
            <w:kern w:val="0"/>
            <w:u w:val="single"/>
            <w:lang w:eastAsia="en-GB"/>
            <w14:ligatures w14:val="none"/>
          </w:rPr>
          <w:t>Share</w:t>
        </w:r>
      </w:hyperlink>
    </w:p>
    <w:p w14:paraId="07A135E5" w14:textId="77777777" w:rsidR="000E7C3D" w:rsidRPr="000E7C3D" w:rsidRDefault="000E7C3D" w:rsidP="000E7C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E7C3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 abstract is available for this article.</w:t>
      </w:r>
    </w:p>
    <w:p w14:paraId="4E9D3794" w14:textId="77777777" w:rsidR="000E7C3D" w:rsidRPr="000E7C3D" w:rsidRDefault="000E7C3D" w:rsidP="000E7C3D">
      <w:pPr>
        <w:spacing w:before="100" w:beforeAutospacing="1" w:after="18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</w:pPr>
      <w:r w:rsidRPr="000E7C3D"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CONFLICT OF INTEREST STATEMENT</w:t>
      </w:r>
    </w:p>
    <w:p w14:paraId="006A1B1C" w14:textId="77777777" w:rsidR="000E7C3D" w:rsidRPr="000E7C3D" w:rsidRDefault="000E7C3D" w:rsidP="000E7C3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E7C3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authors declare no conflict of interests.</w:t>
      </w:r>
    </w:p>
    <w:p w14:paraId="0AF2007C" w14:textId="77777777" w:rsidR="000E7C3D" w:rsidRPr="00B76358" w:rsidRDefault="000E7C3D" w:rsidP="000E7C3D">
      <w:pP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</w:p>
    <w:p w14:paraId="654FD0D6" w14:textId="77777777" w:rsidR="00057CD9" w:rsidRDefault="00057CD9"/>
    <w:sectPr w:rsidR="0005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49EE"/>
    <w:multiLevelType w:val="multilevel"/>
    <w:tmpl w:val="EFD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16F8"/>
    <w:multiLevelType w:val="multilevel"/>
    <w:tmpl w:val="AD9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A06EE"/>
    <w:multiLevelType w:val="multilevel"/>
    <w:tmpl w:val="4D8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42F20"/>
    <w:multiLevelType w:val="multilevel"/>
    <w:tmpl w:val="52F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415304">
    <w:abstractNumId w:val="2"/>
  </w:num>
  <w:num w:numId="2" w16cid:durableId="533540689">
    <w:abstractNumId w:val="3"/>
  </w:num>
  <w:num w:numId="3" w16cid:durableId="2060471355">
    <w:abstractNumId w:val="0"/>
  </w:num>
  <w:num w:numId="4" w16cid:durableId="79240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9"/>
    <w:rsid w:val="00057CD9"/>
    <w:rsid w:val="000E7C3D"/>
    <w:rsid w:val="001A30D7"/>
    <w:rsid w:val="002432DB"/>
    <w:rsid w:val="002E64D2"/>
    <w:rsid w:val="0032500D"/>
    <w:rsid w:val="00397978"/>
    <w:rsid w:val="006268E7"/>
    <w:rsid w:val="00804C2E"/>
    <w:rsid w:val="00817074"/>
    <w:rsid w:val="008709D2"/>
    <w:rsid w:val="008A45DF"/>
    <w:rsid w:val="00B05856"/>
    <w:rsid w:val="00B76358"/>
    <w:rsid w:val="00BE110F"/>
    <w:rsid w:val="00C33BE4"/>
    <w:rsid w:val="00C755AD"/>
    <w:rsid w:val="00D73465"/>
    <w:rsid w:val="00EA5B33"/>
    <w:rsid w:val="00EB2974"/>
    <w:rsid w:val="00F24EBA"/>
    <w:rsid w:val="00F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4A6"/>
  <w15:chartTrackingRefBased/>
  <w15:docId w15:val="{65E1ACAD-CD03-4803-B5A6-6B1D6649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C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7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04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2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1F1F1F"/>
                        <w:left w:val="single" w:sz="24" w:space="0" w:color="1F1F1F"/>
                        <w:bottom w:val="single" w:sz="24" w:space="0" w:color="1F1F1F"/>
                        <w:right w:val="single" w:sz="24" w:space="0" w:color="1F1F1F"/>
                      </w:divBdr>
                      <w:divsChild>
                        <w:div w:id="6207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643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7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6261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8299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6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12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8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34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05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0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3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811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5083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653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306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900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901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8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6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912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27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4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3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1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43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2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7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8D9DA"/>
                                        <w:right w:val="none" w:sz="0" w:space="0" w:color="auto"/>
                                      </w:divBdr>
                                      <w:divsChild>
                                        <w:div w:id="2121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8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4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6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8451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563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3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123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Konishi/Kenichiro" TargetMode="External"/><Relationship Id="rId13" Type="http://schemas.openxmlformats.org/officeDocument/2006/relationships/hyperlink" Target="https://onlinelibrary.wiley.com/authored-by/Iijima/Mayuko" TargetMode="External"/><Relationship Id="rId18" Type="http://schemas.openxmlformats.org/officeDocument/2006/relationships/hyperlink" Target="https://onlinelibrary.wiley.com/doi/full/10.1002/jpn3.7018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nlinelibrary.wiley.com/authored-by/Shinohara/Masaki" TargetMode="External"/><Relationship Id="rId12" Type="http://schemas.openxmlformats.org/officeDocument/2006/relationships/hyperlink" Target="https://onlinelibrary.wiley.com/authored-by/Kaburagi/Taeko" TargetMode="External"/><Relationship Id="rId17" Type="http://schemas.openxmlformats.org/officeDocument/2006/relationships/hyperlink" Target="https://doi.org/10.1002/jpn3.701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uthored-by/Nishi/Akir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nlinelibrary.wiley.com/authored-by/Yamaguchi/Takeshi" TargetMode="External"/><Relationship Id="rId5" Type="http://schemas.openxmlformats.org/officeDocument/2006/relationships/hyperlink" Target="https://onlinelibrary.wiley.com/journal/15364801" TargetMode="External"/><Relationship Id="rId15" Type="http://schemas.openxmlformats.org/officeDocument/2006/relationships/hyperlink" Target="https://onlinelibrary.wiley.com/authored-by/Kawasaki/Hirohide" TargetMode="External"/><Relationship Id="rId10" Type="http://schemas.openxmlformats.org/officeDocument/2006/relationships/hyperlink" Target="https://onlinelibrary.wiley.com/authored-by/Kanda/Hisashi" TargetMode="External"/><Relationship Id="rId19" Type="http://schemas.openxmlformats.org/officeDocument/2006/relationships/hyperlink" Target="https://onlinelibrary.wiley.com/doi/10.1002/jpn3.70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uthored-by/Kojima/Shigemitsu" TargetMode="External"/><Relationship Id="rId14" Type="http://schemas.openxmlformats.org/officeDocument/2006/relationships/hyperlink" Target="https://onlinelibrary.wiley.com/authored-by/Hirato/Ju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Alqahtani</dc:creator>
  <cp:keywords/>
  <dc:description/>
  <cp:lastModifiedBy>Fatimah Alqahtani</cp:lastModifiedBy>
  <cp:revision>2</cp:revision>
  <dcterms:created xsi:type="dcterms:W3CDTF">2025-08-03T13:56:00Z</dcterms:created>
  <dcterms:modified xsi:type="dcterms:W3CDTF">2025-08-03T13:56:00Z</dcterms:modified>
</cp:coreProperties>
</file>