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BFCAC" w14:textId="5CB3C81F" w:rsidR="00F738CE" w:rsidRDefault="00F738CE">
      <w:r>
        <w:t>Link:</w:t>
      </w:r>
      <w:r w:rsidRPr="00F738CE">
        <w:t xml:space="preserve"> </w:t>
      </w:r>
      <w:hyperlink r:id="rId4" w:history="1">
        <w:r w:rsidRPr="00DC262E">
          <w:rPr>
            <w:rStyle w:val="Hyperlink"/>
          </w:rPr>
          <w:t>https://www.sciencedirect.com/science/article/pii/S0261561425002444</w:t>
        </w:r>
      </w:hyperlink>
    </w:p>
    <w:p w14:paraId="36947D09" w14:textId="78113303" w:rsidR="00F738CE" w:rsidRPr="00F738CE" w:rsidRDefault="00F738CE" w:rsidP="00F738CE">
      <w:pPr>
        <w:spacing w:after="0" w:line="240" w:lineRule="auto"/>
        <w:rPr>
          <w:rFonts w:ascii="Arial" w:eastAsia="Times New Roman" w:hAnsi="Arial" w:cs="Arial"/>
          <w:color w:val="1F1F1F"/>
          <w:kern w:val="0"/>
          <w:lang w:eastAsia="en-GB"/>
          <w14:ligatures w14:val="none"/>
        </w:rPr>
      </w:pPr>
    </w:p>
    <w:p w14:paraId="798D882D" w14:textId="77777777" w:rsidR="00F738CE" w:rsidRPr="00F738CE" w:rsidRDefault="00F738CE" w:rsidP="00F738CE">
      <w:pPr>
        <w:spacing w:after="0" w:line="480" w:lineRule="atLeast"/>
        <w:jc w:val="center"/>
        <w:textAlignment w:val="center"/>
        <w:outlineLvl w:val="1"/>
        <w:rPr>
          <w:rFonts w:ascii="Arial" w:eastAsia="Times New Roman" w:hAnsi="Arial" w:cs="Arial"/>
          <w:color w:val="1F1F1F"/>
          <w:kern w:val="0"/>
          <w:sz w:val="36"/>
          <w:szCs w:val="36"/>
          <w:lang w:eastAsia="en-GB"/>
          <w14:ligatures w14:val="none"/>
        </w:rPr>
      </w:pPr>
      <w:hyperlink r:id="rId5" w:tooltip="Go to Clinical Nutrition on ScienceDirect" w:history="1">
        <w:r w:rsidRPr="00F738CE">
          <w:rPr>
            <w:rFonts w:ascii="Arial" w:eastAsia="Times New Roman" w:hAnsi="Arial" w:cs="Arial"/>
            <w:color w:val="1F1F1F"/>
            <w:kern w:val="0"/>
            <w:sz w:val="36"/>
            <w:szCs w:val="36"/>
            <w:lang w:eastAsia="en-GB"/>
            <w14:ligatures w14:val="none"/>
          </w:rPr>
          <w:t>Clinical Nutrition</w:t>
        </w:r>
      </w:hyperlink>
    </w:p>
    <w:p w14:paraId="45AE123F" w14:textId="77777777" w:rsidR="00F738CE" w:rsidRPr="00F738CE" w:rsidRDefault="00F738CE" w:rsidP="00F738CE">
      <w:pPr>
        <w:spacing w:after="0" w:line="330" w:lineRule="atLeast"/>
        <w:jc w:val="center"/>
        <w:textAlignment w:val="center"/>
        <w:rPr>
          <w:rFonts w:ascii="Arial" w:eastAsia="Times New Roman" w:hAnsi="Arial" w:cs="Arial"/>
          <w:color w:val="1F1F1F"/>
          <w:kern w:val="0"/>
          <w:sz w:val="21"/>
          <w:szCs w:val="21"/>
          <w:lang w:eastAsia="en-GB"/>
          <w14:ligatures w14:val="none"/>
        </w:rPr>
      </w:pPr>
      <w:r w:rsidRPr="00F738CE">
        <w:rPr>
          <w:rFonts w:ascii="Arial" w:eastAsia="Times New Roman" w:hAnsi="Arial" w:cs="Arial"/>
          <w:color w:val="1F1F1F"/>
          <w:kern w:val="0"/>
          <w:sz w:val="21"/>
          <w:szCs w:val="21"/>
          <w:lang w:eastAsia="en-GB"/>
          <w14:ligatures w14:val="none"/>
        </w:rPr>
        <w:t>Available online 28 August 2025</w:t>
      </w:r>
    </w:p>
    <w:p w14:paraId="0F7FEA93" w14:textId="77777777" w:rsidR="00F738CE" w:rsidRDefault="00F738CE" w:rsidP="00F738CE">
      <w:pPr>
        <w:spacing w:after="0" w:line="240" w:lineRule="auto"/>
        <w:jc w:val="right"/>
        <w:textAlignment w:val="top"/>
        <w:rPr>
          <w:rFonts w:ascii="Arial" w:eastAsia="Times New Roman" w:hAnsi="Arial" w:cs="Arial"/>
          <w:color w:val="1F1F1F"/>
          <w:kern w:val="0"/>
          <w:sz w:val="21"/>
          <w:szCs w:val="21"/>
          <w:lang w:eastAsia="en-GB"/>
          <w14:ligatures w14:val="none"/>
        </w:rPr>
      </w:pPr>
    </w:p>
    <w:p w14:paraId="4F9315AB" w14:textId="77777777" w:rsidR="00F738CE" w:rsidRDefault="00F738CE" w:rsidP="00F738CE">
      <w:pPr>
        <w:spacing w:after="0" w:line="240" w:lineRule="auto"/>
        <w:jc w:val="right"/>
        <w:textAlignment w:val="top"/>
        <w:rPr>
          <w:rFonts w:ascii="Arial" w:eastAsia="Times New Roman" w:hAnsi="Arial" w:cs="Arial"/>
          <w:color w:val="1F1F1F"/>
          <w:kern w:val="0"/>
          <w:sz w:val="21"/>
          <w:szCs w:val="21"/>
          <w:lang w:eastAsia="en-GB"/>
          <w14:ligatures w14:val="none"/>
        </w:rPr>
      </w:pPr>
    </w:p>
    <w:p w14:paraId="65AFD236" w14:textId="3956BCBB" w:rsidR="00F738CE" w:rsidRPr="00F738CE" w:rsidRDefault="00F738CE" w:rsidP="00F738CE">
      <w:pPr>
        <w:spacing w:after="0" w:line="240" w:lineRule="auto"/>
        <w:jc w:val="right"/>
        <w:textAlignment w:val="top"/>
        <w:rPr>
          <w:rFonts w:ascii="Arial" w:eastAsia="Times New Roman" w:hAnsi="Arial" w:cs="Arial"/>
          <w:color w:val="1F1F1F"/>
          <w:kern w:val="0"/>
          <w:lang w:eastAsia="en-GB"/>
          <w14:ligatures w14:val="none"/>
        </w:rPr>
      </w:pPr>
      <w:r>
        <w:rPr>
          <w:rFonts w:ascii="Arial" w:eastAsia="Times New Roman" w:hAnsi="Arial" w:cs="Arial"/>
          <w:noProof/>
          <w:color w:val="1F1F1F"/>
          <w:kern w:val="0"/>
          <w:lang w:eastAsia="en-GB"/>
          <w14:ligatures w14:val="none"/>
        </w:rPr>
        <w:drawing>
          <wp:inline distT="0" distB="0" distL="0" distR="0" wp14:anchorId="38042B6D" wp14:editId="31F2ECCC">
            <wp:extent cx="789390" cy="975995"/>
            <wp:effectExtent l="0" t="0" r="0" b="0"/>
            <wp:docPr id="1354026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3479" cy="1005778"/>
                    </a:xfrm>
                    <a:prstGeom prst="rect">
                      <a:avLst/>
                    </a:prstGeom>
                    <a:noFill/>
                  </pic:spPr>
                </pic:pic>
              </a:graphicData>
            </a:graphic>
          </wp:inline>
        </w:drawing>
      </w:r>
      <w:r>
        <w:rPr>
          <w:noProof/>
        </w:rPr>
        <mc:AlternateContent>
          <mc:Choice Requires="wps">
            <w:drawing>
              <wp:inline distT="0" distB="0" distL="0" distR="0" wp14:anchorId="6D2B9182" wp14:editId="3B7A1925">
                <wp:extent cx="304800" cy="304800"/>
                <wp:effectExtent l="0" t="0" r="0" b="0"/>
                <wp:docPr id="1893509117" name="AutoShape 3" descr="Elsevi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E1C92" id="AutoShape 3" o:spid="_x0000_s1026" alt="Elsevi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F738CE">
        <w:rPr>
          <w:rFonts w:ascii="Arial" w:eastAsia="Times New Roman" w:hAnsi="Arial" w:cs="Arial"/>
          <w:noProof/>
          <w:color w:val="0272B1"/>
          <w:kern w:val="0"/>
          <w:lang w:eastAsia="en-GB"/>
          <w14:ligatures w14:val="none"/>
        </w:rPr>
        <w:drawing>
          <wp:inline distT="0" distB="0" distL="0" distR="0" wp14:anchorId="70A96B65" wp14:editId="2E89E319">
            <wp:extent cx="1076325" cy="1428750"/>
            <wp:effectExtent l="0" t="0" r="9525" b="0"/>
            <wp:docPr id="2" name="Picture 1" descr="Clinical Nutriti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nical Nutri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6325" cy="1428750"/>
                    </a:xfrm>
                    <a:prstGeom prst="rect">
                      <a:avLst/>
                    </a:prstGeom>
                    <a:noFill/>
                    <a:ln>
                      <a:noFill/>
                    </a:ln>
                  </pic:spPr>
                </pic:pic>
              </a:graphicData>
            </a:graphic>
          </wp:inline>
        </w:drawing>
      </w:r>
    </w:p>
    <w:p w14:paraId="25203D68" w14:textId="77777777" w:rsidR="00F738CE" w:rsidRPr="00F738CE" w:rsidRDefault="00F738CE" w:rsidP="00F738CE">
      <w:pPr>
        <w:spacing w:after="0" w:line="360" w:lineRule="atLeast"/>
        <w:outlineLvl w:val="0"/>
        <w:rPr>
          <w:rFonts w:ascii="Arial" w:eastAsia="Times New Roman" w:hAnsi="Arial" w:cs="Arial"/>
          <w:color w:val="707070"/>
          <w:kern w:val="36"/>
          <w:sz w:val="21"/>
          <w:szCs w:val="21"/>
          <w:lang w:eastAsia="en-GB"/>
          <w14:ligatures w14:val="none"/>
        </w:rPr>
      </w:pPr>
      <w:r w:rsidRPr="00F738CE">
        <w:rPr>
          <w:rFonts w:ascii="Arial" w:eastAsia="Times New Roman" w:hAnsi="Arial" w:cs="Arial"/>
          <w:color w:val="707070"/>
          <w:kern w:val="36"/>
          <w:sz w:val="21"/>
          <w:szCs w:val="21"/>
          <w:lang w:eastAsia="en-GB"/>
          <w14:ligatures w14:val="none"/>
        </w:rPr>
        <w:t>Original article</w:t>
      </w:r>
    </w:p>
    <w:p w14:paraId="60E085D0" w14:textId="77777777" w:rsidR="00F738CE" w:rsidRPr="00F738CE" w:rsidRDefault="00F738CE" w:rsidP="00F738CE">
      <w:pPr>
        <w:spacing w:after="0" w:line="630" w:lineRule="atLeast"/>
        <w:outlineLvl w:val="0"/>
        <w:rPr>
          <w:rFonts w:ascii="Georgia" w:eastAsia="Times New Roman" w:hAnsi="Georgia" w:cs="Times New Roman"/>
          <w:color w:val="1F1F1F"/>
          <w:kern w:val="36"/>
          <w:sz w:val="48"/>
          <w:szCs w:val="48"/>
          <w:lang w:eastAsia="en-GB"/>
          <w14:ligatures w14:val="none"/>
        </w:rPr>
      </w:pPr>
      <w:r w:rsidRPr="00F738CE">
        <w:rPr>
          <w:rFonts w:ascii="Georgia" w:eastAsia="Times New Roman" w:hAnsi="Georgia" w:cs="Times New Roman"/>
          <w:color w:val="1F1F1F"/>
          <w:kern w:val="36"/>
          <w:sz w:val="48"/>
          <w:szCs w:val="48"/>
          <w:lang w:eastAsia="en-GB"/>
          <w14:ligatures w14:val="none"/>
        </w:rPr>
        <w:t xml:space="preserve">Do functional gut parameters predict enteral autonomy and chronic cholestasis in </w:t>
      </w:r>
      <w:proofErr w:type="spellStart"/>
      <w:r w:rsidRPr="00F738CE">
        <w:rPr>
          <w:rFonts w:ascii="Georgia" w:eastAsia="Times New Roman" w:hAnsi="Georgia" w:cs="Times New Roman"/>
          <w:color w:val="1F1F1F"/>
          <w:kern w:val="36"/>
          <w:sz w:val="48"/>
          <w:szCs w:val="48"/>
          <w:lang w:eastAsia="en-GB"/>
          <w14:ligatures w14:val="none"/>
        </w:rPr>
        <w:t>pediatric</w:t>
      </w:r>
      <w:proofErr w:type="spellEnd"/>
      <w:r w:rsidRPr="00F738CE">
        <w:rPr>
          <w:rFonts w:ascii="Georgia" w:eastAsia="Times New Roman" w:hAnsi="Georgia" w:cs="Times New Roman"/>
          <w:color w:val="1F1F1F"/>
          <w:kern w:val="36"/>
          <w:sz w:val="48"/>
          <w:szCs w:val="48"/>
          <w:lang w:eastAsia="en-GB"/>
          <w14:ligatures w14:val="none"/>
        </w:rPr>
        <w:t xml:space="preserve"> intestinal failure?</w:t>
      </w:r>
    </w:p>
    <w:p w14:paraId="207A5DE6" w14:textId="77777777" w:rsidR="00F738CE" w:rsidRPr="00F738CE" w:rsidRDefault="00F738CE" w:rsidP="00F738CE">
      <w:pPr>
        <w:spacing w:after="0" w:line="240" w:lineRule="auto"/>
        <w:rPr>
          <w:rFonts w:ascii="Arial" w:eastAsia="Times New Roman" w:hAnsi="Arial" w:cs="Arial"/>
          <w:color w:val="1F1F1F"/>
          <w:kern w:val="0"/>
          <w:lang w:eastAsia="en-GB"/>
          <w14:ligatures w14:val="none"/>
        </w:rPr>
      </w:pPr>
      <w:r w:rsidRPr="00F738CE">
        <w:rPr>
          <w:rFonts w:ascii="Arial" w:eastAsia="Times New Roman" w:hAnsi="Arial" w:cs="Arial"/>
          <w:color w:val="1F1F1F"/>
          <w:kern w:val="0"/>
          <w:bdr w:val="none" w:sz="0" w:space="0" w:color="auto" w:frame="1"/>
          <w:lang w:eastAsia="en-GB"/>
          <w14:ligatures w14:val="none"/>
        </w:rPr>
        <w:t xml:space="preserve">Author links open overlay </w:t>
      </w:r>
      <w:proofErr w:type="spellStart"/>
      <w:r w:rsidRPr="00F738CE">
        <w:rPr>
          <w:rFonts w:ascii="Arial" w:eastAsia="Times New Roman" w:hAnsi="Arial" w:cs="Arial"/>
          <w:color w:val="1F1F1F"/>
          <w:kern w:val="0"/>
          <w:bdr w:val="none" w:sz="0" w:space="0" w:color="auto" w:frame="1"/>
          <w:lang w:eastAsia="en-GB"/>
          <w14:ligatures w14:val="none"/>
        </w:rPr>
        <w:t>panel</w:t>
      </w:r>
      <w:r w:rsidRPr="00F738CE">
        <w:rPr>
          <w:rFonts w:ascii="Arial" w:eastAsia="Times New Roman" w:hAnsi="Arial" w:cs="Arial"/>
          <w:color w:val="1F1F1F"/>
          <w:kern w:val="0"/>
          <w:lang w:eastAsia="en-GB"/>
          <w14:ligatures w14:val="none"/>
        </w:rPr>
        <w:t>Lotte</w:t>
      </w:r>
      <w:proofErr w:type="spellEnd"/>
      <w:r w:rsidRPr="00F738CE">
        <w:rPr>
          <w:rFonts w:ascii="Arial" w:eastAsia="Times New Roman" w:hAnsi="Arial" w:cs="Arial"/>
          <w:color w:val="1F1F1F"/>
          <w:kern w:val="0"/>
          <w:lang w:eastAsia="en-GB"/>
          <w14:ligatures w14:val="none"/>
        </w:rPr>
        <w:t xml:space="preserve"> E. </w:t>
      </w:r>
      <w:proofErr w:type="spellStart"/>
      <w:r w:rsidRPr="00F738CE">
        <w:rPr>
          <w:rFonts w:ascii="Arial" w:eastAsia="Times New Roman" w:hAnsi="Arial" w:cs="Arial"/>
          <w:color w:val="1F1F1F"/>
          <w:kern w:val="0"/>
          <w:lang w:eastAsia="en-GB"/>
          <w14:ligatures w14:val="none"/>
        </w:rPr>
        <w:t>Vlug</w:t>
      </w:r>
      <w:proofErr w:type="spellEnd"/>
      <w:r w:rsidRPr="00F738CE">
        <w:rPr>
          <w:rFonts w:ascii="Arial" w:eastAsia="Times New Roman" w:hAnsi="Arial" w:cs="Arial"/>
          <w:color w:val="1F1F1F"/>
          <w:kern w:val="0"/>
          <w:lang w:eastAsia="en-GB"/>
          <w14:ligatures w14:val="none"/>
        </w:rPr>
        <w:t> </w:t>
      </w:r>
      <w:r w:rsidRPr="00F738CE">
        <w:rPr>
          <w:rFonts w:ascii="Arial" w:eastAsia="Times New Roman" w:hAnsi="Arial" w:cs="Arial"/>
          <w:color w:val="1F1F1F"/>
          <w:kern w:val="0"/>
          <w:sz w:val="18"/>
          <w:szCs w:val="18"/>
          <w:vertAlign w:val="superscript"/>
          <w:lang w:eastAsia="en-GB"/>
          <w14:ligatures w14:val="none"/>
        </w:rPr>
        <w:t>1</w:t>
      </w:r>
      <w:r w:rsidRPr="00F738CE">
        <w:rPr>
          <w:rFonts w:ascii="Arial" w:eastAsia="Times New Roman" w:hAnsi="Arial" w:cs="Arial"/>
          <w:color w:val="1F1F1F"/>
          <w:kern w:val="0"/>
          <w:lang w:eastAsia="en-GB"/>
          <w14:ligatures w14:val="none"/>
        </w:rPr>
        <w:t>, Frank G. Schaap </w:t>
      </w:r>
      <w:r w:rsidRPr="00F738CE">
        <w:rPr>
          <w:rFonts w:ascii="Arial" w:eastAsia="Times New Roman" w:hAnsi="Arial" w:cs="Arial"/>
          <w:color w:val="1F1F1F"/>
          <w:kern w:val="0"/>
          <w:sz w:val="18"/>
          <w:szCs w:val="18"/>
          <w:vertAlign w:val="superscript"/>
          <w:lang w:eastAsia="en-GB"/>
          <w14:ligatures w14:val="none"/>
        </w:rPr>
        <w:t>2</w:t>
      </w:r>
      <w:r w:rsidRPr="00F738CE">
        <w:rPr>
          <w:rFonts w:ascii="Arial" w:eastAsia="Times New Roman" w:hAnsi="Arial" w:cs="Arial"/>
          <w:color w:val="1F1F1F"/>
          <w:kern w:val="0"/>
          <w:lang w:eastAsia="en-GB"/>
          <w14:ligatures w14:val="none"/>
        </w:rPr>
        <w:t>, Kaatje Lenaerts </w:t>
      </w:r>
      <w:r w:rsidRPr="00F738CE">
        <w:rPr>
          <w:rFonts w:ascii="Arial" w:eastAsia="Times New Roman" w:hAnsi="Arial" w:cs="Arial"/>
          <w:color w:val="1F1F1F"/>
          <w:kern w:val="0"/>
          <w:sz w:val="18"/>
          <w:szCs w:val="18"/>
          <w:vertAlign w:val="superscript"/>
          <w:lang w:eastAsia="en-GB"/>
          <w14:ligatures w14:val="none"/>
        </w:rPr>
        <w:t>2</w:t>
      </w:r>
      <w:r w:rsidRPr="00F738CE">
        <w:rPr>
          <w:rFonts w:ascii="Arial" w:eastAsia="Times New Roman" w:hAnsi="Arial" w:cs="Arial"/>
          <w:color w:val="1F1F1F"/>
          <w:kern w:val="0"/>
          <w:lang w:eastAsia="en-GB"/>
          <w14:ligatures w14:val="none"/>
        </w:rPr>
        <w:t>, Esther G. Neelis </w:t>
      </w:r>
      <w:r w:rsidRPr="00F738CE">
        <w:rPr>
          <w:rFonts w:ascii="Arial" w:eastAsia="Times New Roman" w:hAnsi="Arial" w:cs="Arial"/>
          <w:color w:val="1F1F1F"/>
          <w:kern w:val="0"/>
          <w:sz w:val="18"/>
          <w:szCs w:val="18"/>
          <w:vertAlign w:val="superscript"/>
          <w:lang w:eastAsia="en-GB"/>
          <w14:ligatures w14:val="none"/>
        </w:rPr>
        <w:t>1</w:t>
      </w:r>
      <w:r w:rsidRPr="00F738CE">
        <w:rPr>
          <w:rFonts w:ascii="Arial" w:eastAsia="Times New Roman" w:hAnsi="Arial" w:cs="Arial"/>
          <w:color w:val="1F1F1F"/>
          <w:kern w:val="0"/>
          <w:lang w:eastAsia="en-GB"/>
          <w14:ligatures w14:val="none"/>
        </w:rPr>
        <w:t>, Hans M. van Eijk </w:t>
      </w:r>
      <w:r w:rsidRPr="00F738CE">
        <w:rPr>
          <w:rFonts w:ascii="Arial" w:eastAsia="Times New Roman" w:hAnsi="Arial" w:cs="Arial"/>
          <w:color w:val="1F1F1F"/>
          <w:kern w:val="0"/>
          <w:sz w:val="18"/>
          <w:szCs w:val="18"/>
          <w:vertAlign w:val="superscript"/>
          <w:lang w:eastAsia="en-GB"/>
          <w14:ligatures w14:val="none"/>
        </w:rPr>
        <w:t>2</w:t>
      </w:r>
      <w:r w:rsidRPr="00F738CE">
        <w:rPr>
          <w:rFonts w:ascii="Arial" w:eastAsia="Times New Roman" w:hAnsi="Arial" w:cs="Arial"/>
          <w:color w:val="1F1F1F"/>
          <w:kern w:val="0"/>
          <w:lang w:eastAsia="en-GB"/>
          <w14:ligatures w14:val="none"/>
        </w:rPr>
        <w:t xml:space="preserve">, Sander M.J. van </w:t>
      </w:r>
      <w:proofErr w:type="spellStart"/>
      <w:r w:rsidRPr="00F738CE">
        <w:rPr>
          <w:rFonts w:ascii="Arial" w:eastAsia="Times New Roman" w:hAnsi="Arial" w:cs="Arial"/>
          <w:color w:val="1F1F1F"/>
          <w:kern w:val="0"/>
          <w:lang w:eastAsia="en-GB"/>
          <w14:ligatures w14:val="none"/>
        </w:rPr>
        <w:t>Kuijk</w:t>
      </w:r>
      <w:proofErr w:type="spellEnd"/>
      <w:r w:rsidRPr="00F738CE">
        <w:rPr>
          <w:rFonts w:ascii="Arial" w:eastAsia="Times New Roman" w:hAnsi="Arial" w:cs="Arial"/>
          <w:color w:val="1F1F1F"/>
          <w:kern w:val="0"/>
          <w:lang w:eastAsia="en-GB"/>
          <w14:ligatures w14:val="none"/>
        </w:rPr>
        <w:t> </w:t>
      </w:r>
      <w:r w:rsidRPr="00F738CE">
        <w:rPr>
          <w:rFonts w:ascii="Arial" w:eastAsia="Times New Roman" w:hAnsi="Arial" w:cs="Arial"/>
          <w:color w:val="1F1F1F"/>
          <w:kern w:val="0"/>
          <w:sz w:val="18"/>
          <w:szCs w:val="18"/>
          <w:vertAlign w:val="superscript"/>
          <w:lang w:eastAsia="en-GB"/>
          <w14:ligatures w14:val="none"/>
        </w:rPr>
        <w:t>4</w:t>
      </w:r>
      <w:r w:rsidRPr="00F738CE">
        <w:rPr>
          <w:rFonts w:ascii="Arial" w:eastAsia="Times New Roman" w:hAnsi="Arial" w:cs="Arial"/>
          <w:color w:val="1F1F1F"/>
          <w:kern w:val="0"/>
          <w:lang w:eastAsia="en-GB"/>
          <w14:ligatures w14:val="none"/>
        </w:rPr>
        <w:t>, Merit M. Tabbers </w:t>
      </w:r>
      <w:r w:rsidRPr="00F738CE">
        <w:rPr>
          <w:rFonts w:ascii="Arial" w:eastAsia="Times New Roman" w:hAnsi="Arial" w:cs="Arial"/>
          <w:color w:val="1F1F1F"/>
          <w:kern w:val="0"/>
          <w:sz w:val="18"/>
          <w:szCs w:val="18"/>
          <w:vertAlign w:val="superscript"/>
          <w:lang w:eastAsia="en-GB"/>
          <w14:ligatures w14:val="none"/>
        </w:rPr>
        <w:t>5</w:t>
      </w:r>
      <w:r w:rsidRPr="00F738CE">
        <w:rPr>
          <w:rFonts w:ascii="Arial" w:eastAsia="Times New Roman" w:hAnsi="Arial" w:cs="Arial"/>
          <w:color w:val="1F1F1F"/>
          <w:kern w:val="0"/>
          <w:lang w:eastAsia="en-GB"/>
          <w14:ligatures w14:val="none"/>
        </w:rPr>
        <w:t>, Sjoerd C.J. Nagelkerke </w:t>
      </w:r>
      <w:r w:rsidRPr="00F738CE">
        <w:rPr>
          <w:rFonts w:ascii="Arial" w:eastAsia="Times New Roman" w:hAnsi="Arial" w:cs="Arial"/>
          <w:color w:val="1F1F1F"/>
          <w:kern w:val="0"/>
          <w:sz w:val="18"/>
          <w:szCs w:val="18"/>
          <w:vertAlign w:val="superscript"/>
          <w:lang w:eastAsia="en-GB"/>
          <w14:ligatures w14:val="none"/>
        </w:rPr>
        <w:t>5</w:t>
      </w:r>
      <w:r w:rsidRPr="00F738CE">
        <w:rPr>
          <w:rFonts w:ascii="Arial" w:eastAsia="Times New Roman" w:hAnsi="Arial" w:cs="Arial"/>
          <w:color w:val="1F1F1F"/>
          <w:kern w:val="0"/>
          <w:lang w:eastAsia="en-GB"/>
          <w14:ligatures w14:val="none"/>
        </w:rPr>
        <w:t>, René M.H. Wijnen </w:t>
      </w:r>
      <w:r w:rsidRPr="00F738CE">
        <w:rPr>
          <w:rFonts w:ascii="Arial" w:eastAsia="Times New Roman" w:hAnsi="Arial" w:cs="Arial"/>
          <w:color w:val="1F1F1F"/>
          <w:kern w:val="0"/>
          <w:sz w:val="18"/>
          <w:szCs w:val="18"/>
          <w:vertAlign w:val="superscript"/>
          <w:lang w:eastAsia="en-GB"/>
          <w14:ligatures w14:val="none"/>
        </w:rPr>
        <w:t>6</w:t>
      </w:r>
      <w:r w:rsidRPr="00F738CE">
        <w:rPr>
          <w:rFonts w:ascii="Arial" w:eastAsia="Times New Roman" w:hAnsi="Arial" w:cs="Arial"/>
          <w:color w:val="1F1F1F"/>
          <w:kern w:val="0"/>
          <w:lang w:eastAsia="en-GB"/>
          <w14:ligatures w14:val="none"/>
        </w:rPr>
        <w:t>, Edmond H.H.M. Rings </w:t>
      </w:r>
      <w:r w:rsidRPr="00F738CE">
        <w:rPr>
          <w:rFonts w:ascii="Arial" w:eastAsia="Times New Roman" w:hAnsi="Arial" w:cs="Arial"/>
          <w:color w:val="1F1F1F"/>
          <w:kern w:val="0"/>
          <w:sz w:val="18"/>
          <w:szCs w:val="18"/>
          <w:vertAlign w:val="superscript"/>
          <w:lang w:eastAsia="en-GB"/>
          <w14:ligatures w14:val="none"/>
        </w:rPr>
        <w:t>1</w:t>
      </w:r>
      <w:r w:rsidRPr="00F738CE">
        <w:rPr>
          <w:rFonts w:ascii="Arial" w:eastAsia="Times New Roman" w:hAnsi="Arial" w:cs="Arial"/>
          <w:color w:val="1F1F1F"/>
          <w:kern w:val="0"/>
          <w:lang w:eastAsia="en-GB"/>
          <w14:ligatures w14:val="none"/>
        </w:rPr>
        <w:t> </w:t>
      </w:r>
      <w:r w:rsidRPr="00F738CE">
        <w:rPr>
          <w:rFonts w:ascii="Arial" w:eastAsia="Times New Roman" w:hAnsi="Arial" w:cs="Arial"/>
          <w:color w:val="1F1F1F"/>
          <w:kern w:val="0"/>
          <w:sz w:val="18"/>
          <w:szCs w:val="18"/>
          <w:vertAlign w:val="superscript"/>
          <w:lang w:eastAsia="en-GB"/>
          <w14:ligatures w14:val="none"/>
        </w:rPr>
        <w:t>7</w:t>
      </w:r>
      <w:r w:rsidRPr="00F738CE">
        <w:rPr>
          <w:rFonts w:ascii="Arial" w:eastAsia="Times New Roman" w:hAnsi="Arial" w:cs="Arial"/>
          <w:color w:val="1F1F1F"/>
          <w:kern w:val="0"/>
          <w:lang w:eastAsia="en-GB"/>
          <w14:ligatures w14:val="none"/>
        </w:rPr>
        <w:t>, Jessie M. Hulst </w:t>
      </w:r>
      <w:r w:rsidRPr="00F738CE">
        <w:rPr>
          <w:rFonts w:ascii="Arial" w:eastAsia="Times New Roman" w:hAnsi="Arial" w:cs="Arial"/>
          <w:color w:val="1F1F1F"/>
          <w:kern w:val="0"/>
          <w:sz w:val="18"/>
          <w:szCs w:val="18"/>
          <w:vertAlign w:val="superscript"/>
          <w:lang w:eastAsia="en-GB"/>
          <w14:ligatures w14:val="none"/>
        </w:rPr>
        <w:t>8</w:t>
      </w:r>
      <w:r w:rsidRPr="00F738CE">
        <w:rPr>
          <w:rFonts w:ascii="Arial" w:eastAsia="Times New Roman" w:hAnsi="Arial" w:cs="Arial"/>
          <w:color w:val="1F1F1F"/>
          <w:kern w:val="0"/>
          <w:lang w:eastAsia="en-GB"/>
          <w14:ligatures w14:val="none"/>
        </w:rPr>
        <w:t> </w:t>
      </w:r>
      <w:r w:rsidRPr="00F738CE">
        <w:rPr>
          <w:rFonts w:ascii="Arial" w:eastAsia="Times New Roman" w:hAnsi="Arial" w:cs="Arial"/>
          <w:color w:val="1F1F1F"/>
          <w:kern w:val="0"/>
          <w:sz w:val="18"/>
          <w:szCs w:val="18"/>
          <w:vertAlign w:val="superscript"/>
          <w:lang w:eastAsia="en-GB"/>
          <w14:ligatures w14:val="none"/>
        </w:rPr>
        <w:t>9</w:t>
      </w:r>
      <w:r w:rsidRPr="00F738CE">
        <w:rPr>
          <w:rFonts w:ascii="Arial" w:eastAsia="Times New Roman" w:hAnsi="Arial" w:cs="Arial"/>
          <w:color w:val="1F1F1F"/>
          <w:kern w:val="0"/>
          <w:lang w:eastAsia="en-GB"/>
          <w14:ligatures w14:val="none"/>
        </w:rPr>
        <w:t xml:space="preserve">, Steven W.M. Olde </w:t>
      </w:r>
      <w:proofErr w:type="spellStart"/>
      <w:r w:rsidRPr="00F738CE">
        <w:rPr>
          <w:rFonts w:ascii="Arial" w:eastAsia="Times New Roman" w:hAnsi="Arial" w:cs="Arial"/>
          <w:color w:val="1F1F1F"/>
          <w:kern w:val="0"/>
          <w:lang w:eastAsia="en-GB"/>
          <w14:ligatures w14:val="none"/>
        </w:rPr>
        <w:t>Damink</w:t>
      </w:r>
      <w:proofErr w:type="spellEnd"/>
      <w:r w:rsidRPr="00F738CE">
        <w:rPr>
          <w:rFonts w:ascii="Arial" w:eastAsia="Times New Roman" w:hAnsi="Arial" w:cs="Arial"/>
          <w:color w:val="1F1F1F"/>
          <w:kern w:val="0"/>
          <w:lang w:eastAsia="en-GB"/>
          <w14:ligatures w14:val="none"/>
        </w:rPr>
        <w:t> </w:t>
      </w:r>
      <w:r w:rsidRPr="00F738CE">
        <w:rPr>
          <w:rFonts w:ascii="Arial" w:eastAsia="Times New Roman" w:hAnsi="Arial" w:cs="Arial"/>
          <w:color w:val="1F1F1F"/>
          <w:kern w:val="0"/>
          <w:sz w:val="18"/>
          <w:szCs w:val="18"/>
          <w:vertAlign w:val="superscript"/>
          <w:lang w:eastAsia="en-GB"/>
          <w14:ligatures w14:val="none"/>
        </w:rPr>
        <w:t>2</w:t>
      </w:r>
      <w:r w:rsidRPr="00F738CE">
        <w:rPr>
          <w:rFonts w:ascii="Arial" w:eastAsia="Times New Roman" w:hAnsi="Arial" w:cs="Arial"/>
          <w:color w:val="1F1F1F"/>
          <w:kern w:val="0"/>
          <w:lang w:eastAsia="en-GB"/>
          <w14:ligatures w14:val="none"/>
        </w:rPr>
        <w:t> </w:t>
      </w:r>
      <w:r w:rsidRPr="00F738CE">
        <w:rPr>
          <w:rFonts w:ascii="Arial" w:eastAsia="Times New Roman" w:hAnsi="Arial" w:cs="Arial"/>
          <w:color w:val="1F1F1F"/>
          <w:kern w:val="0"/>
          <w:sz w:val="18"/>
          <w:szCs w:val="18"/>
          <w:vertAlign w:val="superscript"/>
          <w:lang w:eastAsia="en-GB"/>
          <w14:ligatures w14:val="none"/>
        </w:rPr>
        <w:t>3</w:t>
      </w:r>
      <w:r w:rsidRPr="00F738CE">
        <w:rPr>
          <w:rFonts w:ascii="Arial" w:eastAsia="Times New Roman" w:hAnsi="Arial" w:cs="Arial"/>
          <w:color w:val="1F1F1F"/>
          <w:kern w:val="0"/>
          <w:lang w:eastAsia="en-GB"/>
          <w14:ligatures w14:val="none"/>
        </w:rPr>
        <w:t> </w:t>
      </w:r>
      <w:r w:rsidRPr="00F738CE">
        <w:rPr>
          <w:rFonts w:ascii="Arial" w:eastAsia="Times New Roman" w:hAnsi="Arial" w:cs="Arial"/>
          <w:color w:val="1F1F1F"/>
          <w:kern w:val="0"/>
          <w:sz w:val="18"/>
          <w:szCs w:val="18"/>
          <w:vertAlign w:val="superscript"/>
          <w:lang w:eastAsia="en-GB"/>
          <w14:ligatures w14:val="none"/>
        </w:rPr>
        <w:t>#</w:t>
      </w:r>
      <w:r w:rsidRPr="00F738CE">
        <w:rPr>
          <w:rFonts w:ascii="Arial" w:eastAsia="Times New Roman" w:hAnsi="Arial" w:cs="Arial"/>
          <w:color w:val="1F1F1F"/>
          <w:kern w:val="0"/>
          <w:lang w:eastAsia="en-GB"/>
          <w14:ligatures w14:val="none"/>
        </w:rPr>
        <w:t>, Barbara A.E. de Koning </w:t>
      </w:r>
      <w:r w:rsidRPr="00F738CE">
        <w:rPr>
          <w:rFonts w:ascii="Arial" w:eastAsia="Times New Roman" w:hAnsi="Arial" w:cs="Arial"/>
          <w:color w:val="1F1F1F"/>
          <w:kern w:val="0"/>
          <w:sz w:val="18"/>
          <w:szCs w:val="18"/>
          <w:vertAlign w:val="superscript"/>
          <w:lang w:eastAsia="en-GB"/>
          <w14:ligatures w14:val="none"/>
        </w:rPr>
        <w:t>1</w:t>
      </w:r>
      <w:r w:rsidRPr="00F738CE">
        <w:rPr>
          <w:rFonts w:ascii="Arial" w:eastAsia="Times New Roman" w:hAnsi="Arial" w:cs="Arial"/>
          <w:color w:val="1F1F1F"/>
          <w:kern w:val="0"/>
          <w:lang w:eastAsia="en-GB"/>
          <w14:ligatures w14:val="none"/>
        </w:rPr>
        <w:t> </w:t>
      </w:r>
      <w:r w:rsidRPr="00F738CE">
        <w:rPr>
          <w:rFonts w:ascii="Arial" w:eastAsia="Times New Roman" w:hAnsi="Arial" w:cs="Arial"/>
          <w:color w:val="1F1F1F"/>
          <w:kern w:val="0"/>
          <w:sz w:val="18"/>
          <w:szCs w:val="18"/>
          <w:vertAlign w:val="superscript"/>
          <w:lang w:eastAsia="en-GB"/>
          <w14:ligatures w14:val="none"/>
        </w:rPr>
        <w:t>#</w:t>
      </w:r>
    </w:p>
    <w:p w14:paraId="1170F229" w14:textId="77777777" w:rsidR="00F738CE" w:rsidRPr="00F738CE" w:rsidRDefault="00F738CE" w:rsidP="00F738CE">
      <w:pPr>
        <w:spacing w:after="0" w:line="240" w:lineRule="auto"/>
        <w:rPr>
          <w:rFonts w:ascii="Arial" w:eastAsia="Times New Roman" w:hAnsi="Arial" w:cs="Arial"/>
          <w:color w:val="1F1F1F"/>
          <w:kern w:val="0"/>
          <w:lang w:eastAsia="en-GB"/>
          <w14:ligatures w14:val="none"/>
        </w:rPr>
      </w:pPr>
      <w:r w:rsidRPr="00F738CE">
        <w:rPr>
          <w:rFonts w:ascii="Arial" w:eastAsia="Times New Roman" w:hAnsi="Arial" w:cs="Arial"/>
          <w:color w:val="1F1F1F"/>
          <w:kern w:val="0"/>
          <w:lang w:eastAsia="en-GB"/>
          <w14:ligatures w14:val="none"/>
        </w:rPr>
        <w:t>Show more</w:t>
      </w:r>
    </w:p>
    <w:p w14:paraId="3506CBD0" w14:textId="77777777" w:rsidR="00F738CE" w:rsidRPr="00F738CE" w:rsidRDefault="00F738CE" w:rsidP="00F738CE">
      <w:pPr>
        <w:spacing w:after="0" w:line="240" w:lineRule="auto"/>
        <w:rPr>
          <w:rFonts w:ascii="Arial" w:eastAsia="Times New Roman" w:hAnsi="Arial" w:cs="Arial"/>
          <w:color w:val="1F1F1F"/>
          <w:kern w:val="0"/>
          <w:lang w:eastAsia="en-GB"/>
          <w14:ligatures w14:val="none"/>
        </w:rPr>
      </w:pPr>
      <w:r w:rsidRPr="00F738CE">
        <w:rPr>
          <w:rFonts w:ascii="Arial" w:eastAsia="Times New Roman" w:hAnsi="Arial" w:cs="Arial"/>
          <w:color w:val="1F1F1F"/>
          <w:kern w:val="0"/>
          <w:lang w:eastAsia="en-GB"/>
          <w14:ligatures w14:val="none"/>
        </w:rPr>
        <w:t>Add to Mendeley</w:t>
      </w:r>
    </w:p>
    <w:p w14:paraId="60C5B7E3" w14:textId="77777777" w:rsidR="00F738CE" w:rsidRPr="00F738CE" w:rsidRDefault="00F738CE" w:rsidP="00F738CE">
      <w:pPr>
        <w:spacing w:after="0" w:line="240" w:lineRule="auto"/>
        <w:rPr>
          <w:rFonts w:ascii="Arial" w:eastAsia="Times New Roman" w:hAnsi="Arial" w:cs="Arial"/>
          <w:color w:val="1F1F1F"/>
          <w:kern w:val="0"/>
          <w:lang w:eastAsia="en-GB"/>
          <w14:ligatures w14:val="none"/>
        </w:rPr>
      </w:pPr>
      <w:r w:rsidRPr="00F738CE">
        <w:rPr>
          <w:rFonts w:ascii="Arial" w:eastAsia="Times New Roman" w:hAnsi="Arial" w:cs="Arial"/>
          <w:color w:val="1F1F1F"/>
          <w:kern w:val="0"/>
          <w:lang w:eastAsia="en-GB"/>
          <w14:ligatures w14:val="none"/>
        </w:rPr>
        <w:t>Share</w:t>
      </w:r>
    </w:p>
    <w:p w14:paraId="1C2C6AB1" w14:textId="77777777" w:rsidR="00F738CE" w:rsidRPr="00F738CE" w:rsidRDefault="00F738CE" w:rsidP="00F738CE">
      <w:pPr>
        <w:spacing w:after="0" w:line="240" w:lineRule="auto"/>
        <w:rPr>
          <w:rFonts w:ascii="Arial" w:eastAsia="Times New Roman" w:hAnsi="Arial" w:cs="Arial"/>
          <w:color w:val="1F1F1F"/>
          <w:kern w:val="0"/>
          <w:lang w:eastAsia="en-GB"/>
          <w14:ligatures w14:val="none"/>
        </w:rPr>
      </w:pPr>
      <w:r w:rsidRPr="00F738CE">
        <w:rPr>
          <w:rFonts w:ascii="Arial" w:eastAsia="Times New Roman" w:hAnsi="Arial" w:cs="Arial"/>
          <w:color w:val="1F1F1F"/>
          <w:kern w:val="0"/>
          <w:lang w:eastAsia="en-GB"/>
          <w14:ligatures w14:val="none"/>
        </w:rPr>
        <w:t>Cite</w:t>
      </w:r>
    </w:p>
    <w:p w14:paraId="6F05B900" w14:textId="77777777" w:rsidR="00F738CE" w:rsidRPr="00F738CE" w:rsidRDefault="00F738CE" w:rsidP="00F738CE">
      <w:pPr>
        <w:spacing w:after="0" w:line="330" w:lineRule="atLeast"/>
        <w:rPr>
          <w:rFonts w:ascii="Arial" w:eastAsia="Times New Roman" w:hAnsi="Arial" w:cs="Arial"/>
          <w:color w:val="1F1F1F"/>
          <w:kern w:val="0"/>
          <w:sz w:val="21"/>
          <w:szCs w:val="21"/>
          <w:lang w:eastAsia="en-GB"/>
          <w14:ligatures w14:val="none"/>
        </w:rPr>
      </w:pPr>
      <w:hyperlink r:id="rId8" w:tgtFrame="_blank" w:tooltip="Persistent link using digital object identifier" w:history="1">
        <w:r w:rsidRPr="00F738CE">
          <w:rPr>
            <w:rFonts w:ascii="Arial" w:eastAsia="Times New Roman" w:hAnsi="Arial" w:cs="Arial"/>
            <w:color w:val="0272B1"/>
            <w:kern w:val="0"/>
            <w:sz w:val="21"/>
            <w:szCs w:val="21"/>
            <w:lang w:eastAsia="en-GB"/>
            <w14:ligatures w14:val="none"/>
          </w:rPr>
          <w:t>https://doi.org/10.1016/j.clnu.2025.08.030</w:t>
        </w:r>
      </w:hyperlink>
      <w:hyperlink r:id="rId9" w:tgtFrame="_blank" w:history="1">
        <w:r w:rsidRPr="00F738CE">
          <w:rPr>
            <w:rFonts w:ascii="Arial" w:eastAsia="Times New Roman" w:hAnsi="Arial" w:cs="Arial"/>
            <w:color w:val="0272B1"/>
            <w:kern w:val="0"/>
            <w:sz w:val="21"/>
            <w:szCs w:val="21"/>
            <w:lang w:eastAsia="en-GB"/>
            <w14:ligatures w14:val="none"/>
          </w:rPr>
          <w:t>Get rights and content</w:t>
        </w:r>
      </w:hyperlink>
    </w:p>
    <w:p w14:paraId="1AFDA6DC" w14:textId="77777777" w:rsidR="00F738CE" w:rsidRPr="00F738CE" w:rsidRDefault="00F738CE" w:rsidP="00F738CE">
      <w:pPr>
        <w:spacing w:before="480" w:after="120" w:line="450" w:lineRule="atLeast"/>
        <w:outlineLvl w:val="1"/>
        <w:rPr>
          <w:rFonts w:ascii="Georgia" w:eastAsia="Times New Roman" w:hAnsi="Georgia" w:cs="Times New Roman"/>
          <w:color w:val="1F1F1F"/>
          <w:kern w:val="0"/>
          <w:sz w:val="30"/>
          <w:szCs w:val="30"/>
          <w:lang w:val="en" w:eastAsia="en-GB"/>
          <w14:ligatures w14:val="none"/>
        </w:rPr>
      </w:pPr>
      <w:r w:rsidRPr="00F738CE">
        <w:rPr>
          <w:rFonts w:ascii="Georgia" w:eastAsia="Times New Roman" w:hAnsi="Georgia" w:cs="Times New Roman"/>
          <w:color w:val="1F1F1F"/>
          <w:kern w:val="0"/>
          <w:sz w:val="30"/>
          <w:szCs w:val="30"/>
          <w:lang w:val="en" w:eastAsia="en-GB"/>
          <w14:ligatures w14:val="none"/>
        </w:rPr>
        <w:t>ABSTRACT</w:t>
      </w:r>
    </w:p>
    <w:p w14:paraId="0FF6F667" w14:textId="77777777" w:rsidR="00F738CE" w:rsidRPr="00F738CE" w:rsidRDefault="00F738CE" w:rsidP="00F738CE">
      <w:pPr>
        <w:spacing w:before="360" w:after="120" w:line="450" w:lineRule="atLeast"/>
        <w:outlineLvl w:val="2"/>
        <w:rPr>
          <w:rFonts w:ascii="Georgia" w:eastAsia="Times New Roman" w:hAnsi="Georgia" w:cs="Times New Roman"/>
          <w:color w:val="1F1F1F"/>
          <w:kern w:val="0"/>
          <w:sz w:val="30"/>
          <w:szCs w:val="30"/>
          <w:lang w:val="en" w:eastAsia="en-GB"/>
          <w14:ligatures w14:val="none"/>
        </w:rPr>
      </w:pPr>
      <w:r w:rsidRPr="00F738CE">
        <w:rPr>
          <w:rFonts w:ascii="Georgia" w:eastAsia="Times New Roman" w:hAnsi="Georgia" w:cs="Times New Roman"/>
          <w:color w:val="1F1F1F"/>
          <w:kern w:val="0"/>
          <w:sz w:val="30"/>
          <w:szCs w:val="30"/>
          <w:lang w:val="en" w:eastAsia="en-GB"/>
          <w14:ligatures w14:val="none"/>
        </w:rPr>
        <w:t>Background &amp; Aims</w:t>
      </w:r>
    </w:p>
    <w:p w14:paraId="105794E7" w14:textId="77777777" w:rsidR="00F738CE" w:rsidRPr="00F738CE" w:rsidRDefault="00F738CE" w:rsidP="00F738CE">
      <w:pPr>
        <w:spacing w:after="0" w:line="390" w:lineRule="atLeast"/>
        <w:rPr>
          <w:rFonts w:ascii="Georgia" w:eastAsia="Times New Roman" w:hAnsi="Georgia" w:cs="Times New Roman"/>
          <w:color w:val="1F1F1F"/>
          <w:kern w:val="0"/>
          <w:lang w:val="en" w:eastAsia="en-GB"/>
          <w14:ligatures w14:val="none"/>
        </w:rPr>
      </w:pPr>
      <w:r w:rsidRPr="00F738CE">
        <w:rPr>
          <w:rFonts w:ascii="Georgia" w:eastAsia="Times New Roman" w:hAnsi="Georgia" w:cs="Times New Roman"/>
          <w:color w:val="1F1F1F"/>
          <w:kern w:val="0"/>
          <w:lang w:val="en" w:eastAsia="en-GB"/>
          <w14:ligatures w14:val="none"/>
        </w:rPr>
        <w:t>Parenteral nutrition (PN) dependency in patients with intestinal failure (IF) can lead to complications including liver disease. Therefore, IF management strives to wean patients off PN. In adult IF, chronic cholestasis is predicted by the functional gut parameters citrulline (CIT) and enteroendocrine fibroblast growth factor 19 (FGF19), which inhibits hepatic bile salt synthesis. We investigated 1) whether CIT, FGF19 and a marker for enterocyte damage (urinary intestinal fatty acid-binding protein (I-</w:t>
      </w:r>
      <w:r w:rsidRPr="00F738CE">
        <w:rPr>
          <w:rFonts w:ascii="Georgia" w:eastAsia="Times New Roman" w:hAnsi="Georgia" w:cs="Times New Roman"/>
          <w:color w:val="1F1F1F"/>
          <w:kern w:val="0"/>
          <w:lang w:val="en" w:eastAsia="en-GB"/>
          <w14:ligatures w14:val="none"/>
        </w:rPr>
        <w:lastRenderedPageBreak/>
        <w:t>FABP)) are associated with enteral autonomy within 60 days after intestinal surgery in neonates, and 2) the longitudinal patterns of CIT, FGF19, total bile salts and C4 (marker for bile salt synthesis) in subgroups of children on long-term PN (short bowel syndrome (SBS) and functional IF).</w:t>
      </w:r>
    </w:p>
    <w:p w14:paraId="0AF82056" w14:textId="77777777" w:rsidR="00F738CE" w:rsidRPr="00F738CE" w:rsidRDefault="00F738CE" w:rsidP="00F738CE">
      <w:pPr>
        <w:spacing w:before="360" w:after="120" w:line="450" w:lineRule="atLeast"/>
        <w:outlineLvl w:val="2"/>
        <w:rPr>
          <w:rFonts w:ascii="Georgia" w:eastAsia="Times New Roman" w:hAnsi="Georgia" w:cs="Times New Roman"/>
          <w:color w:val="1F1F1F"/>
          <w:kern w:val="0"/>
          <w:sz w:val="30"/>
          <w:szCs w:val="30"/>
          <w:lang w:val="en" w:eastAsia="en-GB"/>
          <w14:ligatures w14:val="none"/>
        </w:rPr>
      </w:pPr>
      <w:r w:rsidRPr="00F738CE">
        <w:rPr>
          <w:rFonts w:ascii="Georgia" w:eastAsia="Times New Roman" w:hAnsi="Georgia" w:cs="Times New Roman"/>
          <w:color w:val="1F1F1F"/>
          <w:kern w:val="0"/>
          <w:sz w:val="30"/>
          <w:szCs w:val="30"/>
          <w:lang w:val="en" w:eastAsia="en-GB"/>
          <w14:ligatures w14:val="none"/>
        </w:rPr>
        <w:t>Methods</w:t>
      </w:r>
    </w:p>
    <w:p w14:paraId="6BFD427B" w14:textId="77777777" w:rsidR="00F738CE" w:rsidRPr="00F738CE" w:rsidRDefault="00F738CE" w:rsidP="00F738CE">
      <w:pPr>
        <w:spacing w:after="0" w:line="390" w:lineRule="atLeast"/>
        <w:rPr>
          <w:rFonts w:ascii="Georgia" w:eastAsia="Times New Roman" w:hAnsi="Georgia" w:cs="Times New Roman"/>
          <w:color w:val="1F1F1F"/>
          <w:kern w:val="0"/>
          <w:lang w:val="en" w:eastAsia="en-GB"/>
          <w14:ligatures w14:val="none"/>
        </w:rPr>
      </w:pPr>
      <w:r w:rsidRPr="00F738CE">
        <w:rPr>
          <w:rFonts w:ascii="Georgia" w:eastAsia="Times New Roman" w:hAnsi="Georgia" w:cs="Times New Roman"/>
          <w:color w:val="1F1F1F"/>
          <w:kern w:val="0"/>
          <w:lang w:val="en" w:eastAsia="en-GB"/>
          <w14:ligatures w14:val="none"/>
        </w:rPr>
        <w:t>A prospective two-center cohort study, including 1) neonates with PN-need after intestinal surgery and 2) children (aged &lt;18y) with &gt;6 months PN-dependency. CIT, FGF19, and I-FABP were measured post-surgery in neonates. CIT, FGF19, total bile salts and C4 were assessed on inclusion in children with long-term PN-dependency. Associations were analyzed using Cox regression models. Longitudinal patterns were analyzed using linear mixed-effects models.</w:t>
      </w:r>
    </w:p>
    <w:p w14:paraId="6DEC4E35" w14:textId="77777777" w:rsidR="00F738CE" w:rsidRPr="00F738CE" w:rsidRDefault="00F738CE" w:rsidP="00F738CE">
      <w:pPr>
        <w:spacing w:before="360" w:after="120" w:line="450" w:lineRule="atLeast"/>
        <w:outlineLvl w:val="2"/>
        <w:rPr>
          <w:rFonts w:ascii="Georgia" w:eastAsia="Times New Roman" w:hAnsi="Georgia" w:cs="Times New Roman"/>
          <w:color w:val="1F1F1F"/>
          <w:kern w:val="0"/>
          <w:sz w:val="30"/>
          <w:szCs w:val="30"/>
          <w:lang w:val="en" w:eastAsia="en-GB"/>
          <w14:ligatures w14:val="none"/>
        </w:rPr>
      </w:pPr>
      <w:r w:rsidRPr="00F738CE">
        <w:rPr>
          <w:rFonts w:ascii="Georgia" w:eastAsia="Times New Roman" w:hAnsi="Georgia" w:cs="Times New Roman"/>
          <w:color w:val="1F1F1F"/>
          <w:kern w:val="0"/>
          <w:sz w:val="30"/>
          <w:szCs w:val="30"/>
          <w:lang w:val="en" w:eastAsia="en-GB"/>
          <w14:ligatures w14:val="none"/>
        </w:rPr>
        <w:t>Results</w:t>
      </w:r>
    </w:p>
    <w:p w14:paraId="1D814C41" w14:textId="77777777" w:rsidR="00F738CE" w:rsidRPr="00F738CE" w:rsidRDefault="00F738CE" w:rsidP="00F738CE">
      <w:pPr>
        <w:spacing w:after="0" w:line="390" w:lineRule="atLeast"/>
        <w:rPr>
          <w:rFonts w:ascii="Georgia" w:eastAsia="Times New Roman" w:hAnsi="Georgia" w:cs="Times New Roman"/>
          <w:color w:val="1F1F1F"/>
          <w:kern w:val="0"/>
          <w:lang w:val="en" w:eastAsia="en-GB"/>
          <w14:ligatures w14:val="none"/>
        </w:rPr>
      </w:pPr>
      <w:r w:rsidRPr="00F738CE">
        <w:rPr>
          <w:rFonts w:ascii="Georgia" w:eastAsia="Times New Roman" w:hAnsi="Georgia" w:cs="Times New Roman"/>
          <w:color w:val="1F1F1F"/>
          <w:kern w:val="0"/>
          <w:lang w:val="en" w:eastAsia="en-GB"/>
          <w14:ligatures w14:val="none"/>
        </w:rPr>
        <w:t xml:space="preserve">Of 50 neonates, 52% reached enteral autonomy. Residual small bowel length &lt;75 cm (hazard ratio 0.23, p=0.046), but not CIT, FGF19 or I-FABP concentrations, was negatively associated with 60-day enteral autonomy. Children with SBS (n = 20) had dysregulated bile salt synthesis with lower FGF19 (24.4 vs 108.8 </w:t>
      </w:r>
      <w:proofErr w:type="spellStart"/>
      <w:r w:rsidRPr="00F738CE">
        <w:rPr>
          <w:rFonts w:ascii="Georgia" w:eastAsia="Times New Roman" w:hAnsi="Georgia" w:cs="Times New Roman"/>
          <w:color w:val="1F1F1F"/>
          <w:kern w:val="0"/>
          <w:lang w:val="en" w:eastAsia="en-GB"/>
          <w14:ligatures w14:val="none"/>
        </w:rPr>
        <w:t>pg</w:t>
      </w:r>
      <w:proofErr w:type="spellEnd"/>
      <w:r w:rsidRPr="00F738CE">
        <w:rPr>
          <w:rFonts w:ascii="Georgia" w:eastAsia="Times New Roman" w:hAnsi="Georgia" w:cs="Times New Roman"/>
          <w:color w:val="1F1F1F"/>
          <w:kern w:val="0"/>
          <w:lang w:val="en" w:eastAsia="en-GB"/>
          <w14:ligatures w14:val="none"/>
        </w:rPr>
        <w:t xml:space="preserve">/mL, p=0.004) and higher C4 concentrations (110.3 vs 30.9 </w:t>
      </w:r>
      <w:proofErr w:type="spellStart"/>
      <w:r w:rsidRPr="00F738CE">
        <w:rPr>
          <w:rFonts w:ascii="Georgia" w:eastAsia="Times New Roman" w:hAnsi="Georgia" w:cs="Times New Roman"/>
          <w:color w:val="1F1F1F"/>
          <w:kern w:val="0"/>
          <w:lang w:val="en" w:eastAsia="en-GB"/>
          <w14:ligatures w14:val="none"/>
        </w:rPr>
        <w:t>pg</w:t>
      </w:r>
      <w:proofErr w:type="spellEnd"/>
      <w:r w:rsidRPr="00F738CE">
        <w:rPr>
          <w:rFonts w:ascii="Georgia" w:eastAsia="Times New Roman" w:hAnsi="Georgia" w:cs="Times New Roman"/>
          <w:color w:val="1F1F1F"/>
          <w:kern w:val="0"/>
          <w:lang w:val="en" w:eastAsia="en-GB"/>
          <w14:ligatures w14:val="none"/>
        </w:rPr>
        <w:t>/mL, p=0.024) than children with functional IF (n = 20). In children with long-term PN, CIT concentration significantly increased with decreasing PN-dependency and total bile salt concentration significantly increased with increasing PN-duration.</w:t>
      </w:r>
    </w:p>
    <w:p w14:paraId="04571CFA" w14:textId="77777777" w:rsidR="00F738CE" w:rsidRPr="00F738CE" w:rsidRDefault="00F738CE" w:rsidP="00F738CE">
      <w:pPr>
        <w:spacing w:before="360" w:after="120" w:line="450" w:lineRule="atLeast"/>
        <w:outlineLvl w:val="2"/>
        <w:rPr>
          <w:rFonts w:ascii="Georgia" w:eastAsia="Times New Roman" w:hAnsi="Georgia" w:cs="Times New Roman"/>
          <w:color w:val="1F1F1F"/>
          <w:kern w:val="0"/>
          <w:sz w:val="30"/>
          <w:szCs w:val="30"/>
          <w:lang w:val="en" w:eastAsia="en-GB"/>
          <w14:ligatures w14:val="none"/>
        </w:rPr>
      </w:pPr>
      <w:r w:rsidRPr="00F738CE">
        <w:rPr>
          <w:rFonts w:ascii="Georgia" w:eastAsia="Times New Roman" w:hAnsi="Georgia" w:cs="Times New Roman"/>
          <w:color w:val="1F1F1F"/>
          <w:kern w:val="0"/>
          <w:sz w:val="30"/>
          <w:szCs w:val="30"/>
          <w:lang w:val="en" w:eastAsia="en-GB"/>
          <w14:ligatures w14:val="none"/>
        </w:rPr>
        <w:t>Conclusion</w:t>
      </w:r>
    </w:p>
    <w:p w14:paraId="1CFF619D" w14:textId="77777777" w:rsidR="00F738CE" w:rsidRPr="00F738CE" w:rsidRDefault="00F738CE" w:rsidP="00F738CE">
      <w:pPr>
        <w:spacing w:after="0" w:line="390" w:lineRule="atLeast"/>
        <w:rPr>
          <w:rFonts w:ascii="Georgia" w:eastAsia="Times New Roman" w:hAnsi="Georgia" w:cs="Times New Roman"/>
          <w:color w:val="1F1F1F"/>
          <w:kern w:val="0"/>
          <w:lang w:val="en" w:eastAsia="en-GB"/>
          <w14:ligatures w14:val="none"/>
        </w:rPr>
      </w:pPr>
      <w:r w:rsidRPr="00F738CE">
        <w:rPr>
          <w:rFonts w:ascii="Georgia" w:eastAsia="Times New Roman" w:hAnsi="Georgia" w:cs="Times New Roman"/>
          <w:color w:val="1F1F1F"/>
          <w:kern w:val="0"/>
          <w:lang w:val="en" w:eastAsia="en-GB"/>
          <w14:ligatures w14:val="none"/>
        </w:rPr>
        <w:t xml:space="preserve">Functional gut biomarkers provided no additional value in predicting enteral autonomy in </w:t>
      </w:r>
      <w:proofErr w:type="gramStart"/>
      <w:r w:rsidRPr="00F738CE">
        <w:rPr>
          <w:rFonts w:ascii="Georgia" w:eastAsia="Times New Roman" w:hAnsi="Georgia" w:cs="Times New Roman"/>
          <w:color w:val="1F1F1F"/>
          <w:kern w:val="0"/>
          <w:lang w:val="en" w:eastAsia="en-GB"/>
          <w14:ligatures w14:val="none"/>
        </w:rPr>
        <w:t>neonates</w:t>
      </w:r>
      <w:proofErr w:type="gramEnd"/>
      <w:r w:rsidRPr="00F738CE">
        <w:rPr>
          <w:rFonts w:ascii="Georgia" w:eastAsia="Times New Roman" w:hAnsi="Georgia" w:cs="Times New Roman"/>
          <w:color w:val="1F1F1F"/>
          <w:kern w:val="0"/>
          <w:lang w:val="en" w:eastAsia="en-GB"/>
          <w14:ligatures w14:val="none"/>
        </w:rPr>
        <w:t xml:space="preserve"> post-intestinal surgery over residual small bowel length. In children on long-term PN, enhanced bile salt synthesis was observed in those with SBS.</w:t>
      </w:r>
    </w:p>
    <w:p w14:paraId="0C507FC2" w14:textId="77777777" w:rsidR="00F738CE" w:rsidRPr="00F738CE" w:rsidRDefault="00F738CE" w:rsidP="00F738CE">
      <w:pPr>
        <w:spacing w:before="360" w:after="120" w:line="450" w:lineRule="atLeast"/>
        <w:outlineLvl w:val="2"/>
        <w:rPr>
          <w:rFonts w:ascii="Georgia" w:eastAsia="Times New Roman" w:hAnsi="Georgia" w:cs="Times New Roman"/>
          <w:color w:val="1F1F1F"/>
          <w:kern w:val="0"/>
          <w:sz w:val="30"/>
          <w:szCs w:val="30"/>
          <w:lang w:val="en" w:eastAsia="en-GB"/>
          <w14:ligatures w14:val="none"/>
        </w:rPr>
      </w:pPr>
      <w:r w:rsidRPr="00F738CE">
        <w:rPr>
          <w:rFonts w:ascii="Georgia" w:eastAsia="Times New Roman" w:hAnsi="Georgia" w:cs="Times New Roman"/>
          <w:color w:val="1F1F1F"/>
          <w:kern w:val="0"/>
          <w:sz w:val="30"/>
          <w:szCs w:val="30"/>
          <w:lang w:val="en" w:eastAsia="en-GB"/>
          <w14:ligatures w14:val="none"/>
        </w:rPr>
        <w:t>Clinical Trial Registration</w:t>
      </w:r>
    </w:p>
    <w:p w14:paraId="0741E00A" w14:textId="77777777" w:rsidR="00F738CE" w:rsidRPr="00F738CE" w:rsidRDefault="00F738CE" w:rsidP="00F738CE">
      <w:pPr>
        <w:spacing w:after="0" w:line="390" w:lineRule="atLeast"/>
        <w:rPr>
          <w:rFonts w:ascii="Georgia" w:eastAsia="Times New Roman" w:hAnsi="Georgia" w:cs="Times New Roman"/>
          <w:color w:val="1F1F1F"/>
          <w:kern w:val="0"/>
          <w:lang w:val="en" w:eastAsia="en-GB"/>
          <w14:ligatures w14:val="none"/>
        </w:rPr>
      </w:pPr>
      <w:r w:rsidRPr="00F738CE">
        <w:rPr>
          <w:rFonts w:ascii="Georgia" w:eastAsia="Times New Roman" w:hAnsi="Georgia" w:cs="Times New Roman"/>
          <w:color w:val="1F1F1F"/>
          <w:kern w:val="0"/>
          <w:lang w:val="en" w:eastAsia="en-GB"/>
          <w14:ligatures w14:val="none"/>
        </w:rPr>
        <w:t>Overview of Medical research in the Netherlands (OMON) NL-OMON27840 (previously NTR6080), </w:t>
      </w:r>
      <w:hyperlink r:id="rId10" w:tgtFrame="_blank" w:history="1">
        <w:r w:rsidRPr="00F738CE">
          <w:rPr>
            <w:rFonts w:ascii="Georgia" w:eastAsia="Times New Roman" w:hAnsi="Georgia" w:cs="Times New Roman"/>
            <w:color w:val="0272B1"/>
            <w:kern w:val="0"/>
            <w:lang w:val="en" w:eastAsia="en-GB"/>
            <w14:ligatures w14:val="none"/>
          </w:rPr>
          <w:t>https://trialsearch.who.int/Trial2.aspx?TrialID=NL-OMON27840</w:t>
        </w:r>
      </w:hyperlink>
    </w:p>
    <w:p w14:paraId="053C99B5" w14:textId="77777777" w:rsidR="00F738CE" w:rsidRPr="00F738CE" w:rsidRDefault="00F738CE" w:rsidP="00F738CE">
      <w:pPr>
        <w:spacing w:before="240" w:after="120" w:line="450" w:lineRule="atLeast"/>
        <w:outlineLvl w:val="1"/>
        <w:rPr>
          <w:rFonts w:ascii="Georgia" w:eastAsia="Times New Roman" w:hAnsi="Georgia" w:cs="Times New Roman"/>
          <w:color w:val="1F1F1F"/>
          <w:kern w:val="0"/>
          <w:sz w:val="36"/>
          <w:szCs w:val="36"/>
          <w:lang w:eastAsia="en-GB"/>
          <w14:ligatures w14:val="none"/>
        </w:rPr>
      </w:pPr>
      <w:r w:rsidRPr="00F738CE">
        <w:rPr>
          <w:rFonts w:ascii="Georgia" w:eastAsia="Times New Roman" w:hAnsi="Georgia" w:cs="Times New Roman"/>
          <w:color w:val="1F1F1F"/>
          <w:kern w:val="0"/>
          <w:sz w:val="36"/>
          <w:szCs w:val="36"/>
          <w:lang w:eastAsia="en-GB"/>
          <w14:ligatures w14:val="none"/>
        </w:rPr>
        <w:lastRenderedPageBreak/>
        <w:t>Keywords</w:t>
      </w:r>
    </w:p>
    <w:p w14:paraId="00E15F78" w14:textId="77777777" w:rsidR="00F738CE" w:rsidRPr="00F738CE" w:rsidRDefault="00F738CE" w:rsidP="00F738CE">
      <w:pPr>
        <w:spacing w:after="0" w:line="390" w:lineRule="atLeast"/>
        <w:rPr>
          <w:rFonts w:ascii="Georgia" w:eastAsia="Times New Roman" w:hAnsi="Georgia" w:cs="Times New Roman"/>
          <w:color w:val="1F1F1F"/>
          <w:kern w:val="0"/>
          <w:lang w:eastAsia="en-GB"/>
          <w14:ligatures w14:val="none"/>
        </w:rPr>
      </w:pPr>
      <w:r w:rsidRPr="00F738CE">
        <w:rPr>
          <w:rFonts w:ascii="Georgia" w:eastAsia="Times New Roman" w:hAnsi="Georgia" w:cs="Times New Roman"/>
          <w:color w:val="1F1F1F"/>
          <w:kern w:val="0"/>
          <w:lang w:eastAsia="en-GB"/>
          <w14:ligatures w14:val="none"/>
        </w:rPr>
        <w:t>parenteral nutrition</w:t>
      </w:r>
    </w:p>
    <w:p w14:paraId="6118203C" w14:textId="77777777" w:rsidR="00F738CE" w:rsidRPr="00F738CE" w:rsidRDefault="00F738CE" w:rsidP="00F738CE">
      <w:pPr>
        <w:spacing w:after="0" w:line="390" w:lineRule="atLeast"/>
        <w:rPr>
          <w:rFonts w:ascii="Georgia" w:eastAsia="Times New Roman" w:hAnsi="Georgia" w:cs="Times New Roman"/>
          <w:color w:val="1F1F1F"/>
          <w:kern w:val="0"/>
          <w:lang w:eastAsia="en-GB"/>
          <w14:ligatures w14:val="none"/>
        </w:rPr>
      </w:pPr>
      <w:r w:rsidRPr="00F738CE">
        <w:rPr>
          <w:rFonts w:ascii="Georgia" w:eastAsia="Times New Roman" w:hAnsi="Georgia" w:cs="Times New Roman"/>
          <w:color w:val="1F1F1F"/>
          <w:kern w:val="0"/>
          <w:lang w:eastAsia="en-GB"/>
          <w14:ligatures w14:val="none"/>
        </w:rPr>
        <w:t>short bowel syndrome</w:t>
      </w:r>
    </w:p>
    <w:p w14:paraId="75998CFD" w14:textId="77777777" w:rsidR="00F738CE" w:rsidRPr="00F738CE" w:rsidRDefault="00F738CE" w:rsidP="00F738CE">
      <w:pPr>
        <w:spacing w:after="0" w:line="390" w:lineRule="atLeast"/>
        <w:rPr>
          <w:rFonts w:ascii="Georgia" w:eastAsia="Times New Roman" w:hAnsi="Georgia" w:cs="Times New Roman"/>
          <w:color w:val="1F1F1F"/>
          <w:kern w:val="0"/>
          <w:lang w:eastAsia="en-GB"/>
          <w14:ligatures w14:val="none"/>
        </w:rPr>
      </w:pPr>
      <w:r w:rsidRPr="00F738CE">
        <w:rPr>
          <w:rFonts w:ascii="Georgia" w:eastAsia="Times New Roman" w:hAnsi="Georgia" w:cs="Times New Roman"/>
          <w:color w:val="1F1F1F"/>
          <w:kern w:val="0"/>
          <w:lang w:eastAsia="en-GB"/>
          <w14:ligatures w14:val="none"/>
        </w:rPr>
        <w:t>citrulline</w:t>
      </w:r>
    </w:p>
    <w:p w14:paraId="1EC2C07F" w14:textId="77777777" w:rsidR="00F738CE" w:rsidRPr="00F738CE" w:rsidRDefault="00F738CE" w:rsidP="00F738CE">
      <w:pPr>
        <w:spacing w:after="0" w:line="390" w:lineRule="atLeast"/>
        <w:rPr>
          <w:rFonts w:ascii="Georgia" w:eastAsia="Times New Roman" w:hAnsi="Georgia" w:cs="Times New Roman"/>
          <w:color w:val="1F1F1F"/>
          <w:kern w:val="0"/>
          <w:lang w:eastAsia="en-GB"/>
          <w14:ligatures w14:val="none"/>
        </w:rPr>
      </w:pPr>
      <w:r w:rsidRPr="00F738CE">
        <w:rPr>
          <w:rFonts w:ascii="Georgia" w:eastAsia="Times New Roman" w:hAnsi="Georgia" w:cs="Times New Roman"/>
          <w:color w:val="1F1F1F"/>
          <w:kern w:val="0"/>
          <w:lang w:eastAsia="en-GB"/>
          <w14:ligatures w14:val="none"/>
        </w:rPr>
        <w:t>bile salt</w:t>
      </w:r>
    </w:p>
    <w:p w14:paraId="305F81E8" w14:textId="77777777" w:rsidR="00F738CE" w:rsidRPr="00F738CE" w:rsidRDefault="00F738CE" w:rsidP="00F738CE">
      <w:pPr>
        <w:spacing w:after="0" w:line="390" w:lineRule="atLeast"/>
        <w:rPr>
          <w:rFonts w:ascii="Georgia" w:eastAsia="Times New Roman" w:hAnsi="Georgia" w:cs="Times New Roman"/>
          <w:color w:val="1F1F1F"/>
          <w:kern w:val="0"/>
          <w:lang w:eastAsia="en-GB"/>
          <w14:ligatures w14:val="none"/>
        </w:rPr>
      </w:pPr>
      <w:r w:rsidRPr="00F738CE">
        <w:rPr>
          <w:rFonts w:ascii="Georgia" w:eastAsia="Times New Roman" w:hAnsi="Georgia" w:cs="Times New Roman"/>
          <w:color w:val="1F1F1F"/>
          <w:kern w:val="0"/>
          <w:lang w:eastAsia="en-GB"/>
          <w14:ligatures w14:val="none"/>
        </w:rPr>
        <w:t>FGF19</w:t>
      </w:r>
    </w:p>
    <w:p w14:paraId="5B077CD8" w14:textId="77777777" w:rsidR="00F738CE" w:rsidRPr="00F738CE" w:rsidRDefault="00F738CE" w:rsidP="00F738CE">
      <w:pPr>
        <w:spacing w:before="240" w:after="120" w:line="450" w:lineRule="atLeast"/>
        <w:outlineLvl w:val="1"/>
        <w:rPr>
          <w:rFonts w:ascii="Georgia" w:eastAsia="Times New Roman" w:hAnsi="Georgia" w:cs="Times New Roman"/>
          <w:color w:val="1F1F1F"/>
          <w:kern w:val="0"/>
          <w:sz w:val="36"/>
          <w:szCs w:val="36"/>
          <w:lang w:eastAsia="en-GB"/>
          <w14:ligatures w14:val="none"/>
        </w:rPr>
      </w:pPr>
      <w:r w:rsidRPr="00F738CE">
        <w:rPr>
          <w:rFonts w:ascii="Georgia" w:eastAsia="Times New Roman" w:hAnsi="Georgia" w:cs="Times New Roman"/>
          <w:color w:val="1F1F1F"/>
          <w:kern w:val="0"/>
          <w:sz w:val="36"/>
          <w:szCs w:val="36"/>
          <w:lang w:eastAsia="en-GB"/>
          <w14:ligatures w14:val="none"/>
        </w:rPr>
        <w:t>Abbreviations used</w:t>
      </w:r>
    </w:p>
    <w:p w14:paraId="494D42F5" w14:textId="77777777" w:rsidR="00F738CE" w:rsidRPr="00F738CE" w:rsidRDefault="00F738CE" w:rsidP="00F738CE">
      <w:pPr>
        <w:spacing w:after="0" w:line="390" w:lineRule="atLeast"/>
        <w:rPr>
          <w:rFonts w:ascii="Georgia" w:eastAsia="Times New Roman" w:hAnsi="Georgia" w:cs="Times New Roman"/>
          <w:color w:val="1F1F1F"/>
          <w:kern w:val="0"/>
          <w:lang w:eastAsia="en-GB"/>
          <w14:ligatures w14:val="none"/>
        </w:rPr>
      </w:pPr>
      <w:r w:rsidRPr="00F738CE">
        <w:rPr>
          <w:rFonts w:ascii="Georgia" w:eastAsia="Times New Roman" w:hAnsi="Georgia" w:cs="Times New Roman"/>
          <w:color w:val="1F1F1F"/>
          <w:kern w:val="0"/>
          <w:lang w:eastAsia="en-GB"/>
          <w14:ligatures w14:val="none"/>
        </w:rPr>
        <w:t>ALP</w:t>
      </w:r>
    </w:p>
    <w:p w14:paraId="340E9EB3" w14:textId="77777777" w:rsidR="00F738CE" w:rsidRPr="00F738CE" w:rsidRDefault="00F738CE" w:rsidP="00F738CE">
      <w:pPr>
        <w:spacing w:after="0" w:line="390" w:lineRule="atLeast"/>
        <w:rPr>
          <w:rFonts w:ascii="Georgia" w:eastAsia="Times New Roman" w:hAnsi="Georgia" w:cs="Times New Roman"/>
          <w:color w:val="1F1F1F"/>
          <w:kern w:val="0"/>
          <w:lang w:eastAsia="en-GB"/>
          <w14:ligatures w14:val="none"/>
        </w:rPr>
      </w:pPr>
      <w:r w:rsidRPr="00F738CE">
        <w:rPr>
          <w:rFonts w:ascii="Georgia" w:eastAsia="Times New Roman" w:hAnsi="Georgia" w:cs="Times New Roman"/>
          <w:color w:val="1F1F1F"/>
          <w:kern w:val="0"/>
          <w:lang w:eastAsia="en-GB"/>
          <w14:ligatures w14:val="none"/>
        </w:rPr>
        <w:t>alkaline phosphatase</w:t>
      </w:r>
    </w:p>
    <w:p w14:paraId="2FEB0FDF" w14:textId="77777777" w:rsidR="00F738CE" w:rsidRPr="00F738CE" w:rsidRDefault="00F738CE" w:rsidP="00F738CE">
      <w:pPr>
        <w:spacing w:after="0" w:line="390" w:lineRule="atLeast"/>
        <w:rPr>
          <w:rFonts w:ascii="Georgia" w:eastAsia="Times New Roman" w:hAnsi="Georgia" w:cs="Times New Roman"/>
          <w:color w:val="1F1F1F"/>
          <w:kern w:val="0"/>
          <w:lang w:eastAsia="en-GB"/>
          <w14:ligatures w14:val="none"/>
        </w:rPr>
      </w:pPr>
      <w:r w:rsidRPr="00F738CE">
        <w:rPr>
          <w:rFonts w:ascii="Georgia" w:eastAsia="Times New Roman" w:hAnsi="Georgia" w:cs="Times New Roman"/>
          <w:color w:val="1F1F1F"/>
          <w:kern w:val="0"/>
          <w:lang w:eastAsia="en-GB"/>
          <w14:ligatures w14:val="none"/>
        </w:rPr>
        <w:t>ALT</w:t>
      </w:r>
    </w:p>
    <w:p w14:paraId="67CCA57E" w14:textId="77777777" w:rsidR="00F738CE" w:rsidRPr="00F738CE" w:rsidRDefault="00F738CE" w:rsidP="00F738CE">
      <w:pPr>
        <w:spacing w:after="0" w:line="390" w:lineRule="atLeast"/>
        <w:rPr>
          <w:rFonts w:ascii="Georgia" w:eastAsia="Times New Roman" w:hAnsi="Georgia" w:cs="Times New Roman"/>
          <w:color w:val="1F1F1F"/>
          <w:kern w:val="0"/>
          <w:lang w:eastAsia="en-GB"/>
          <w14:ligatures w14:val="none"/>
        </w:rPr>
      </w:pPr>
      <w:r w:rsidRPr="00F738CE">
        <w:rPr>
          <w:rFonts w:ascii="Georgia" w:eastAsia="Times New Roman" w:hAnsi="Georgia" w:cs="Times New Roman"/>
          <w:color w:val="1F1F1F"/>
          <w:kern w:val="0"/>
          <w:lang w:eastAsia="en-GB"/>
          <w14:ligatures w14:val="none"/>
        </w:rPr>
        <w:t>alanine aminotransferase</w:t>
      </w:r>
    </w:p>
    <w:p w14:paraId="30F5B78E" w14:textId="77777777" w:rsidR="00F738CE" w:rsidRPr="00F738CE" w:rsidRDefault="00F738CE" w:rsidP="00F738CE">
      <w:pPr>
        <w:spacing w:after="0" w:line="390" w:lineRule="atLeast"/>
        <w:rPr>
          <w:rFonts w:ascii="Georgia" w:eastAsia="Times New Roman" w:hAnsi="Georgia" w:cs="Times New Roman"/>
          <w:color w:val="1F1F1F"/>
          <w:kern w:val="0"/>
          <w:lang w:eastAsia="en-GB"/>
          <w14:ligatures w14:val="none"/>
        </w:rPr>
      </w:pPr>
      <w:r w:rsidRPr="00F738CE">
        <w:rPr>
          <w:rFonts w:ascii="Georgia" w:eastAsia="Times New Roman" w:hAnsi="Georgia" w:cs="Times New Roman"/>
          <w:color w:val="1F1F1F"/>
          <w:kern w:val="0"/>
          <w:lang w:eastAsia="en-GB"/>
          <w14:ligatures w14:val="none"/>
        </w:rPr>
        <w:t>AST</w:t>
      </w:r>
    </w:p>
    <w:p w14:paraId="5D8F81D3" w14:textId="77777777" w:rsidR="00F738CE" w:rsidRPr="00F738CE" w:rsidRDefault="00F738CE" w:rsidP="00F738CE">
      <w:pPr>
        <w:spacing w:after="0" w:line="390" w:lineRule="atLeast"/>
        <w:rPr>
          <w:rFonts w:ascii="Georgia" w:eastAsia="Times New Roman" w:hAnsi="Georgia" w:cs="Times New Roman"/>
          <w:color w:val="1F1F1F"/>
          <w:kern w:val="0"/>
          <w:lang w:eastAsia="en-GB"/>
          <w14:ligatures w14:val="none"/>
        </w:rPr>
      </w:pPr>
      <w:r w:rsidRPr="00F738CE">
        <w:rPr>
          <w:rFonts w:ascii="Georgia" w:eastAsia="Times New Roman" w:hAnsi="Georgia" w:cs="Times New Roman"/>
          <w:color w:val="1F1F1F"/>
          <w:kern w:val="0"/>
          <w:lang w:eastAsia="en-GB"/>
          <w14:ligatures w14:val="none"/>
        </w:rPr>
        <w:t>aspartate aminotransferase</w:t>
      </w:r>
    </w:p>
    <w:p w14:paraId="6574612E" w14:textId="77777777" w:rsidR="00F738CE" w:rsidRPr="00F738CE" w:rsidRDefault="00F738CE" w:rsidP="00F738CE">
      <w:pPr>
        <w:spacing w:after="0" w:line="390" w:lineRule="atLeast"/>
        <w:rPr>
          <w:rFonts w:ascii="Georgia" w:eastAsia="Times New Roman" w:hAnsi="Georgia" w:cs="Times New Roman"/>
          <w:color w:val="1F1F1F"/>
          <w:kern w:val="0"/>
          <w:lang w:eastAsia="en-GB"/>
          <w14:ligatures w14:val="none"/>
        </w:rPr>
      </w:pPr>
      <w:r w:rsidRPr="00F738CE">
        <w:rPr>
          <w:rFonts w:ascii="Georgia" w:eastAsia="Times New Roman" w:hAnsi="Georgia" w:cs="Times New Roman"/>
          <w:color w:val="1F1F1F"/>
          <w:kern w:val="0"/>
          <w:lang w:eastAsia="en-GB"/>
          <w14:ligatures w14:val="none"/>
        </w:rPr>
        <w:t>CIT</w:t>
      </w:r>
    </w:p>
    <w:p w14:paraId="3CC10045" w14:textId="77777777" w:rsidR="00F738CE" w:rsidRPr="00F738CE" w:rsidRDefault="00F738CE" w:rsidP="00F738CE">
      <w:pPr>
        <w:spacing w:after="0" w:line="390" w:lineRule="atLeast"/>
        <w:rPr>
          <w:rFonts w:ascii="Georgia" w:eastAsia="Times New Roman" w:hAnsi="Georgia" w:cs="Times New Roman"/>
          <w:color w:val="1F1F1F"/>
          <w:kern w:val="0"/>
          <w:lang w:eastAsia="en-GB"/>
          <w14:ligatures w14:val="none"/>
        </w:rPr>
      </w:pPr>
      <w:r w:rsidRPr="00F738CE">
        <w:rPr>
          <w:rFonts w:ascii="Georgia" w:eastAsia="Times New Roman" w:hAnsi="Georgia" w:cs="Times New Roman"/>
          <w:color w:val="1F1F1F"/>
          <w:kern w:val="0"/>
          <w:lang w:eastAsia="en-GB"/>
          <w14:ligatures w14:val="none"/>
        </w:rPr>
        <w:t>citrulline</w:t>
      </w:r>
    </w:p>
    <w:p w14:paraId="533439BF" w14:textId="77777777" w:rsidR="00F738CE" w:rsidRPr="00F738CE" w:rsidRDefault="00F738CE" w:rsidP="00F738CE">
      <w:pPr>
        <w:spacing w:after="0" w:line="390" w:lineRule="atLeast"/>
        <w:rPr>
          <w:rFonts w:ascii="Georgia" w:eastAsia="Times New Roman" w:hAnsi="Georgia" w:cs="Times New Roman"/>
          <w:color w:val="1F1F1F"/>
          <w:kern w:val="0"/>
          <w:lang w:eastAsia="en-GB"/>
          <w14:ligatures w14:val="none"/>
        </w:rPr>
      </w:pPr>
      <w:r w:rsidRPr="00F738CE">
        <w:rPr>
          <w:rFonts w:ascii="Georgia" w:eastAsia="Times New Roman" w:hAnsi="Georgia" w:cs="Times New Roman"/>
          <w:color w:val="1F1F1F"/>
          <w:kern w:val="0"/>
          <w:lang w:eastAsia="en-GB"/>
          <w14:ligatures w14:val="none"/>
        </w:rPr>
        <w:t>C4</w:t>
      </w:r>
    </w:p>
    <w:p w14:paraId="159836B2" w14:textId="77777777" w:rsidR="00F738CE" w:rsidRPr="00F738CE" w:rsidRDefault="00F738CE" w:rsidP="00F738CE">
      <w:pPr>
        <w:spacing w:after="0" w:line="390" w:lineRule="atLeast"/>
        <w:rPr>
          <w:rFonts w:ascii="Georgia" w:eastAsia="Times New Roman" w:hAnsi="Georgia" w:cs="Times New Roman"/>
          <w:color w:val="1F1F1F"/>
          <w:kern w:val="0"/>
          <w:lang w:eastAsia="en-GB"/>
          <w14:ligatures w14:val="none"/>
        </w:rPr>
      </w:pPr>
      <w:r w:rsidRPr="00F738CE">
        <w:rPr>
          <w:rFonts w:ascii="Georgia" w:eastAsia="Times New Roman" w:hAnsi="Georgia" w:cs="Times New Roman"/>
          <w:color w:val="1F1F1F"/>
          <w:kern w:val="0"/>
          <w:lang w:eastAsia="en-GB"/>
          <w14:ligatures w14:val="none"/>
        </w:rPr>
        <w:t>7α-hydroxy-4-cholesten-3-one</w:t>
      </w:r>
    </w:p>
    <w:p w14:paraId="0B770A22" w14:textId="77777777" w:rsidR="00F738CE" w:rsidRPr="00F738CE" w:rsidRDefault="00F738CE" w:rsidP="00F738CE">
      <w:pPr>
        <w:spacing w:after="0" w:line="390" w:lineRule="atLeast"/>
        <w:rPr>
          <w:rFonts w:ascii="Georgia" w:eastAsia="Times New Roman" w:hAnsi="Georgia" w:cs="Times New Roman"/>
          <w:color w:val="1F1F1F"/>
          <w:kern w:val="0"/>
          <w:lang w:eastAsia="en-GB"/>
          <w14:ligatures w14:val="none"/>
        </w:rPr>
      </w:pPr>
      <w:r w:rsidRPr="00F738CE">
        <w:rPr>
          <w:rFonts w:ascii="Georgia" w:eastAsia="Times New Roman" w:hAnsi="Georgia" w:cs="Times New Roman"/>
          <w:color w:val="1F1F1F"/>
          <w:kern w:val="0"/>
          <w:lang w:eastAsia="en-GB"/>
          <w14:ligatures w14:val="none"/>
        </w:rPr>
        <w:t>C-statistic</w:t>
      </w:r>
    </w:p>
    <w:p w14:paraId="70CC680E" w14:textId="77777777" w:rsidR="00F738CE" w:rsidRPr="00F738CE" w:rsidRDefault="00F738CE" w:rsidP="00F738CE">
      <w:pPr>
        <w:spacing w:after="0" w:line="390" w:lineRule="atLeast"/>
        <w:rPr>
          <w:rFonts w:ascii="Georgia" w:eastAsia="Times New Roman" w:hAnsi="Georgia" w:cs="Times New Roman"/>
          <w:color w:val="1F1F1F"/>
          <w:kern w:val="0"/>
          <w:lang w:eastAsia="en-GB"/>
          <w14:ligatures w14:val="none"/>
        </w:rPr>
      </w:pPr>
      <w:r w:rsidRPr="00F738CE">
        <w:rPr>
          <w:rFonts w:ascii="Georgia" w:eastAsia="Times New Roman" w:hAnsi="Georgia" w:cs="Times New Roman"/>
          <w:color w:val="1F1F1F"/>
          <w:kern w:val="0"/>
          <w:lang w:eastAsia="en-GB"/>
          <w14:ligatures w14:val="none"/>
        </w:rPr>
        <w:t>concordance statistic</w:t>
      </w:r>
    </w:p>
    <w:p w14:paraId="6CC0D9A5" w14:textId="77777777" w:rsidR="00F738CE" w:rsidRPr="00F738CE" w:rsidRDefault="00F738CE" w:rsidP="00F738CE">
      <w:pPr>
        <w:spacing w:after="0" w:line="390" w:lineRule="atLeast"/>
        <w:rPr>
          <w:rFonts w:ascii="Georgia" w:eastAsia="Times New Roman" w:hAnsi="Georgia" w:cs="Times New Roman"/>
          <w:color w:val="1F1F1F"/>
          <w:kern w:val="0"/>
          <w:lang w:eastAsia="en-GB"/>
          <w14:ligatures w14:val="none"/>
        </w:rPr>
      </w:pPr>
      <w:r w:rsidRPr="00F738CE">
        <w:rPr>
          <w:rFonts w:ascii="Georgia" w:eastAsia="Times New Roman" w:hAnsi="Georgia" w:cs="Times New Roman"/>
          <w:color w:val="1F1F1F"/>
          <w:kern w:val="0"/>
          <w:lang w:eastAsia="en-GB"/>
          <w14:ligatures w14:val="none"/>
        </w:rPr>
        <w:t>EA</w:t>
      </w:r>
    </w:p>
    <w:p w14:paraId="3D6A72D2" w14:textId="77777777" w:rsidR="00F738CE" w:rsidRPr="00F738CE" w:rsidRDefault="00F738CE" w:rsidP="00F738CE">
      <w:pPr>
        <w:spacing w:after="0" w:line="390" w:lineRule="atLeast"/>
        <w:rPr>
          <w:rFonts w:ascii="Georgia" w:eastAsia="Times New Roman" w:hAnsi="Georgia" w:cs="Times New Roman"/>
          <w:color w:val="1F1F1F"/>
          <w:kern w:val="0"/>
          <w:lang w:eastAsia="en-GB"/>
          <w14:ligatures w14:val="none"/>
        </w:rPr>
      </w:pPr>
      <w:r w:rsidRPr="00F738CE">
        <w:rPr>
          <w:rFonts w:ascii="Georgia" w:eastAsia="Times New Roman" w:hAnsi="Georgia" w:cs="Times New Roman"/>
          <w:color w:val="1F1F1F"/>
          <w:kern w:val="0"/>
          <w:lang w:eastAsia="en-GB"/>
          <w14:ligatures w14:val="none"/>
        </w:rPr>
        <w:t>enteral autonomy</w:t>
      </w:r>
    </w:p>
    <w:p w14:paraId="37C3C113" w14:textId="77777777" w:rsidR="00F738CE" w:rsidRPr="00F738CE" w:rsidRDefault="00F738CE" w:rsidP="00F738CE">
      <w:pPr>
        <w:spacing w:after="0" w:line="390" w:lineRule="atLeast"/>
        <w:rPr>
          <w:rFonts w:ascii="Georgia" w:eastAsia="Times New Roman" w:hAnsi="Georgia" w:cs="Times New Roman"/>
          <w:color w:val="1F1F1F"/>
          <w:kern w:val="0"/>
          <w:lang w:eastAsia="en-GB"/>
          <w14:ligatures w14:val="none"/>
        </w:rPr>
      </w:pPr>
      <w:r w:rsidRPr="00F738CE">
        <w:rPr>
          <w:rFonts w:ascii="Georgia" w:eastAsia="Times New Roman" w:hAnsi="Georgia" w:cs="Times New Roman"/>
          <w:color w:val="1F1F1F"/>
          <w:kern w:val="0"/>
          <w:lang w:eastAsia="en-GB"/>
          <w14:ligatures w14:val="none"/>
        </w:rPr>
        <w:t>FGF19</w:t>
      </w:r>
    </w:p>
    <w:p w14:paraId="6BD2C71F" w14:textId="77777777" w:rsidR="00F738CE" w:rsidRPr="00F738CE" w:rsidRDefault="00F738CE" w:rsidP="00F738CE">
      <w:pPr>
        <w:spacing w:after="0" w:line="390" w:lineRule="atLeast"/>
        <w:rPr>
          <w:rFonts w:ascii="Georgia" w:eastAsia="Times New Roman" w:hAnsi="Georgia" w:cs="Times New Roman"/>
          <w:color w:val="1F1F1F"/>
          <w:kern w:val="0"/>
          <w:lang w:eastAsia="en-GB"/>
          <w14:ligatures w14:val="none"/>
        </w:rPr>
      </w:pPr>
      <w:r w:rsidRPr="00F738CE">
        <w:rPr>
          <w:rFonts w:ascii="Georgia" w:eastAsia="Times New Roman" w:hAnsi="Georgia" w:cs="Times New Roman"/>
          <w:color w:val="1F1F1F"/>
          <w:kern w:val="0"/>
          <w:lang w:eastAsia="en-GB"/>
          <w14:ligatures w14:val="none"/>
        </w:rPr>
        <w:t>fibroblast growth factor 19</w:t>
      </w:r>
    </w:p>
    <w:p w14:paraId="102DEC92" w14:textId="77777777" w:rsidR="00F738CE" w:rsidRPr="00F738CE" w:rsidRDefault="00F738CE" w:rsidP="00F738CE">
      <w:pPr>
        <w:spacing w:after="0" w:line="390" w:lineRule="atLeast"/>
        <w:rPr>
          <w:rFonts w:ascii="Georgia" w:eastAsia="Times New Roman" w:hAnsi="Georgia" w:cs="Times New Roman"/>
          <w:color w:val="1F1F1F"/>
          <w:kern w:val="0"/>
          <w:lang w:eastAsia="en-GB"/>
          <w14:ligatures w14:val="none"/>
        </w:rPr>
      </w:pPr>
      <w:r w:rsidRPr="00F738CE">
        <w:rPr>
          <w:rFonts w:ascii="Georgia" w:eastAsia="Times New Roman" w:hAnsi="Georgia" w:cs="Times New Roman"/>
          <w:color w:val="1F1F1F"/>
          <w:kern w:val="0"/>
          <w:lang w:eastAsia="en-GB"/>
          <w14:ligatures w14:val="none"/>
        </w:rPr>
        <w:t>GGT</w:t>
      </w:r>
    </w:p>
    <w:p w14:paraId="4CD95DB4" w14:textId="77777777" w:rsidR="00F738CE" w:rsidRPr="00F738CE" w:rsidRDefault="00F738CE" w:rsidP="00F738CE">
      <w:pPr>
        <w:spacing w:after="0" w:line="390" w:lineRule="atLeast"/>
        <w:rPr>
          <w:rFonts w:ascii="Georgia" w:eastAsia="Times New Roman" w:hAnsi="Georgia" w:cs="Times New Roman"/>
          <w:color w:val="1F1F1F"/>
          <w:kern w:val="0"/>
          <w:lang w:eastAsia="en-GB"/>
          <w14:ligatures w14:val="none"/>
        </w:rPr>
      </w:pPr>
      <w:r w:rsidRPr="00F738CE">
        <w:rPr>
          <w:rFonts w:ascii="Georgia" w:eastAsia="Times New Roman" w:hAnsi="Georgia" w:cs="Times New Roman"/>
          <w:color w:val="1F1F1F"/>
          <w:kern w:val="0"/>
          <w:lang w:eastAsia="en-GB"/>
          <w14:ligatures w14:val="none"/>
        </w:rPr>
        <w:t>gamma-glutamyl transferase</w:t>
      </w:r>
    </w:p>
    <w:p w14:paraId="49EC92DD" w14:textId="77777777" w:rsidR="00F738CE" w:rsidRPr="00F738CE" w:rsidRDefault="00F738CE" w:rsidP="00F738CE">
      <w:pPr>
        <w:spacing w:after="0" w:line="390" w:lineRule="atLeast"/>
        <w:rPr>
          <w:rFonts w:ascii="Georgia" w:eastAsia="Times New Roman" w:hAnsi="Georgia" w:cs="Times New Roman"/>
          <w:color w:val="1F1F1F"/>
          <w:kern w:val="0"/>
          <w:lang w:eastAsia="en-GB"/>
          <w14:ligatures w14:val="none"/>
        </w:rPr>
      </w:pPr>
      <w:r w:rsidRPr="00F738CE">
        <w:rPr>
          <w:rFonts w:ascii="Georgia" w:eastAsia="Times New Roman" w:hAnsi="Georgia" w:cs="Times New Roman"/>
          <w:color w:val="1F1F1F"/>
          <w:kern w:val="0"/>
          <w:lang w:eastAsia="en-GB"/>
          <w14:ligatures w14:val="none"/>
        </w:rPr>
        <w:t>IF</w:t>
      </w:r>
    </w:p>
    <w:p w14:paraId="13CB0546" w14:textId="77777777" w:rsidR="00F738CE" w:rsidRPr="00F738CE" w:rsidRDefault="00F738CE" w:rsidP="00F738CE">
      <w:pPr>
        <w:spacing w:after="0" w:line="390" w:lineRule="atLeast"/>
        <w:rPr>
          <w:rFonts w:ascii="Georgia" w:eastAsia="Times New Roman" w:hAnsi="Georgia" w:cs="Times New Roman"/>
          <w:color w:val="1F1F1F"/>
          <w:kern w:val="0"/>
          <w:lang w:eastAsia="en-GB"/>
          <w14:ligatures w14:val="none"/>
        </w:rPr>
      </w:pPr>
      <w:r w:rsidRPr="00F738CE">
        <w:rPr>
          <w:rFonts w:ascii="Georgia" w:eastAsia="Times New Roman" w:hAnsi="Georgia" w:cs="Times New Roman"/>
          <w:color w:val="1F1F1F"/>
          <w:kern w:val="0"/>
          <w:lang w:eastAsia="en-GB"/>
          <w14:ligatures w14:val="none"/>
        </w:rPr>
        <w:t>intestinal failure</w:t>
      </w:r>
    </w:p>
    <w:p w14:paraId="6E9611DD" w14:textId="77777777" w:rsidR="00F738CE" w:rsidRPr="00F738CE" w:rsidRDefault="00F738CE" w:rsidP="00F738CE">
      <w:pPr>
        <w:spacing w:after="0" w:line="390" w:lineRule="atLeast"/>
        <w:rPr>
          <w:rFonts w:ascii="Georgia" w:eastAsia="Times New Roman" w:hAnsi="Georgia" w:cs="Times New Roman"/>
          <w:color w:val="1F1F1F"/>
          <w:kern w:val="0"/>
          <w:lang w:eastAsia="en-GB"/>
          <w14:ligatures w14:val="none"/>
        </w:rPr>
      </w:pPr>
      <w:r w:rsidRPr="00F738CE">
        <w:rPr>
          <w:rFonts w:ascii="Georgia" w:eastAsia="Times New Roman" w:hAnsi="Georgia" w:cs="Times New Roman"/>
          <w:color w:val="1F1F1F"/>
          <w:kern w:val="0"/>
          <w:lang w:eastAsia="en-GB"/>
          <w14:ligatures w14:val="none"/>
        </w:rPr>
        <w:t>I-FABP</w:t>
      </w:r>
    </w:p>
    <w:p w14:paraId="0E383769" w14:textId="77777777" w:rsidR="00F738CE" w:rsidRPr="00F738CE" w:rsidRDefault="00F738CE" w:rsidP="00F738CE">
      <w:pPr>
        <w:spacing w:after="0" w:line="390" w:lineRule="atLeast"/>
        <w:rPr>
          <w:rFonts w:ascii="Georgia" w:eastAsia="Times New Roman" w:hAnsi="Georgia" w:cs="Times New Roman"/>
          <w:color w:val="1F1F1F"/>
          <w:kern w:val="0"/>
          <w:lang w:eastAsia="en-GB"/>
          <w14:ligatures w14:val="none"/>
        </w:rPr>
      </w:pPr>
      <w:r w:rsidRPr="00F738CE">
        <w:rPr>
          <w:rFonts w:ascii="Georgia" w:eastAsia="Times New Roman" w:hAnsi="Georgia" w:cs="Times New Roman"/>
          <w:color w:val="1F1F1F"/>
          <w:kern w:val="0"/>
          <w:lang w:eastAsia="en-GB"/>
          <w14:ligatures w14:val="none"/>
        </w:rPr>
        <w:t>intestinal fatty acid-binding protein</w:t>
      </w:r>
    </w:p>
    <w:p w14:paraId="1DB26ED2" w14:textId="77777777" w:rsidR="00F738CE" w:rsidRPr="00F738CE" w:rsidRDefault="00F738CE" w:rsidP="00F738CE">
      <w:pPr>
        <w:spacing w:after="0" w:line="390" w:lineRule="atLeast"/>
        <w:rPr>
          <w:rFonts w:ascii="Georgia" w:eastAsia="Times New Roman" w:hAnsi="Georgia" w:cs="Times New Roman"/>
          <w:color w:val="1F1F1F"/>
          <w:kern w:val="0"/>
          <w:lang w:eastAsia="en-GB"/>
          <w14:ligatures w14:val="none"/>
        </w:rPr>
      </w:pPr>
      <w:r w:rsidRPr="00F738CE">
        <w:rPr>
          <w:rFonts w:ascii="Georgia" w:eastAsia="Times New Roman" w:hAnsi="Georgia" w:cs="Times New Roman"/>
          <w:color w:val="1F1F1F"/>
          <w:kern w:val="0"/>
          <w:lang w:eastAsia="en-GB"/>
          <w14:ligatures w14:val="none"/>
        </w:rPr>
        <w:t>PN</w:t>
      </w:r>
    </w:p>
    <w:p w14:paraId="61522031" w14:textId="77777777" w:rsidR="00F738CE" w:rsidRPr="00F738CE" w:rsidRDefault="00F738CE" w:rsidP="00F738CE">
      <w:pPr>
        <w:spacing w:after="0" w:line="390" w:lineRule="atLeast"/>
        <w:rPr>
          <w:rFonts w:ascii="Georgia" w:eastAsia="Times New Roman" w:hAnsi="Georgia" w:cs="Times New Roman"/>
          <w:color w:val="1F1F1F"/>
          <w:kern w:val="0"/>
          <w:lang w:eastAsia="en-GB"/>
          <w14:ligatures w14:val="none"/>
        </w:rPr>
      </w:pPr>
      <w:r w:rsidRPr="00F738CE">
        <w:rPr>
          <w:rFonts w:ascii="Georgia" w:eastAsia="Times New Roman" w:hAnsi="Georgia" w:cs="Times New Roman"/>
          <w:color w:val="1F1F1F"/>
          <w:kern w:val="0"/>
          <w:lang w:eastAsia="en-GB"/>
          <w14:ligatures w14:val="none"/>
        </w:rPr>
        <w:t>parenteral nutrition</w:t>
      </w:r>
    </w:p>
    <w:p w14:paraId="26A9D098" w14:textId="77777777" w:rsidR="00F738CE" w:rsidRPr="00F738CE" w:rsidRDefault="00F738CE" w:rsidP="00F738CE">
      <w:pPr>
        <w:spacing w:after="0" w:line="390" w:lineRule="atLeast"/>
        <w:rPr>
          <w:rFonts w:ascii="Georgia" w:eastAsia="Times New Roman" w:hAnsi="Georgia" w:cs="Times New Roman"/>
          <w:color w:val="1F1F1F"/>
          <w:kern w:val="0"/>
          <w:lang w:eastAsia="en-GB"/>
          <w14:ligatures w14:val="none"/>
        </w:rPr>
      </w:pPr>
      <w:r w:rsidRPr="00F738CE">
        <w:rPr>
          <w:rFonts w:ascii="Georgia" w:eastAsia="Times New Roman" w:hAnsi="Georgia" w:cs="Times New Roman"/>
          <w:color w:val="1F1F1F"/>
          <w:kern w:val="0"/>
          <w:lang w:eastAsia="en-GB"/>
          <w14:ligatures w14:val="none"/>
        </w:rPr>
        <w:t>SBS</w:t>
      </w:r>
    </w:p>
    <w:p w14:paraId="5BB4140F" w14:textId="77777777" w:rsidR="00F738CE" w:rsidRPr="00F738CE" w:rsidRDefault="00F738CE" w:rsidP="00F738CE">
      <w:pPr>
        <w:spacing w:after="0" w:line="390" w:lineRule="atLeast"/>
        <w:rPr>
          <w:rFonts w:ascii="Georgia" w:eastAsia="Times New Roman" w:hAnsi="Georgia" w:cs="Times New Roman"/>
          <w:color w:val="1F1F1F"/>
          <w:kern w:val="0"/>
          <w:lang w:eastAsia="en-GB"/>
          <w14:ligatures w14:val="none"/>
        </w:rPr>
      </w:pPr>
      <w:r w:rsidRPr="00F738CE">
        <w:rPr>
          <w:rFonts w:ascii="Georgia" w:eastAsia="Times New Roman" w:hAnsi="Georgia" w:cs="Times New Roman"/>
          <w:color w:val="1F1F1F"/>
          <w:kern w:val="0"/>
          <w:lang w:eastAsia="en-GB"/>
          <w14:ligatures w14:val="none"/>
        </w:rPr>
        <w:t>short bowel syndrome</w:t>
      </w:r>
    </w:p>
    <w:p w14:paraId="2672702C" w14:textId="77777777" w:rsidR="00F738CE" w:rsidRPr="00F738CE" w:rsidRDefault="00F738CE" w:rsidP="00F738CE">
      <w:pPr>
        <w:spacing w:after="0" w:line="390" w:lineRule="atLeast"/>
        <w:rPr>
          <w:rFonts w:ascii="Georgia" w:eastAsia="Times New Roman" w:hAnsi="Georgia" w:cs="Times New Roman"/>
          <w:color w:val="1F1F1F"/>
          <w:kern w:val="0"/>
          <w:lang w:eastAsia="en-GB"/>
          <w14:ligatures w14:val="none"/>
        </w:rPr>
      </w:pPr>
      <w:r w:rsidRPr="00F738CE">
        <w:rPr>
          <w:rFonts w:ascii="Georgia" w:eastAsia="Times New Roman" w:hAnsi="Georgia" w:cs="Times New Roman"/>
          <w:color w:val="1F1F1F"/>
          <w:kern w:val="0"/>
          <w:lang w:eastAsia="en-GB"/>
          <w14:ligatures w14:val="none"/>
        </w:rPr>
        <w:t>SDS</w:t>
      </w:r>
    </w:p>
    <w:p w14:paraId="0F4610F8" w14:textId="77777777" w:rsidR="00F738CE" w:rsidRPr="00F738CE" w:rsidRDefault="00F738CE" w:rsidP="00F738CE">
      <w:pPr>
        <w:spacing w:after="0" w:line="390" w:lineRule="atLeast"/>
        <w:rPr>
          <w:rFonts w:ascii="Georgia" w:eastAsia="Times New Roman" w:hAnsi="Georgia" w:cs="Times New Roman"/>
          <w:color w:val="1F1F1F"/>
          <w:kern w:val="0"/>
          <w:lang w:eastAsia="en-GB"/>
          <w14:ligatures w14:val="none"/>
        </w:rPr>
      </w:pPr>
      <w:r w:rsidRPr="00F738CE">
        <w:rPr>
          <w:rFonts w:ascii="Georgia" w:eastAsia="Times New Roman" w:hAnsi="Georgia" w:cs="Times New Roman"/>
          <w:color w:val="1F1F1F"/>
          <w:kern w:val="0"/>
          <w:lang w:eastAsia="en-GB"/>
          <w14:ligatures w14:val="none"/>
        </w:rPr>
        <w:lastRenderedPageBreak/>
        <w:t>standard deviation score</w:t>
      </w:r>
    </w:p>
    <w:p w14:paraId="0E05AA6D" w14:textId="77777777" w:rsidR="00F738CE" w:rsidRPr="00F738CE" w:rsidRDefault="00F738CE" w:rsidP="00F738CE">
      <w:pPr>
        <w:spacing w:after="0" w:line="390" w:lineRule="atLeast"/>
        <w:rPr>
          <w:rFonts w:ascii="Georgia" w:eastAsia="Times New Roman" w:hAnsi="Georgia" w:cs="Times New Roman"/>
          <w:color w:val="1F1F1F"/>
          <w:kern w:val="0"/>
          <w:lang w:eastAsia="en-GB"/>
          <w14:ligatures w14:val="none"/>
        </w:rPr>
      </w:pPr>
      <w:r w:rsidRPr="00F738CE">
        <w:rPr>
          <w:rFonts w:ascii="Georgia" w:eastAsia="Times New Roman" w:hAnsi="Georgia" w:cs="Times New Roman"/>
          <w:color w:val="1F1F1F"/>
          <w:kern w:val="0"/>
          <w:lang w:eastAsia="en-GB"/>
          <w14:ligatures w14:val="none"/>
        </w:rPr>
        <w:t>TBIL</w:t>
      </w:r>
    </w:p>
    <w:p w14:paraId="0A67D125" w14:textId="77777777" w:rsidR="00F738CE" w:rsidRPr="00F738CE" w:rsidRDefault="00F738CE" w:rsidP="00F738CE">
      <w:pPr>
        <w:spacing w:after="0" w:line="390" w:lineRule="atLeast"/>
        <w:rPr>
          <w:rFonts w:ascii="Georgia" w:eastAsia="Times New Roman" w:hAnsi="Georgia" w:cs="Times New Roman"/>
          <w:color w:val="1F1F1F"/>
          <w:kern w:val="0"/>
          <w:lang w:eastAsia="en-GB"/>
          <w14:ligatures w14:val="none"/>
        </w:rPr>
      </w:pPr>
      <w:r w:rsidRPr="00F738CE">
        <w:rPr>
          <w:rFonts w:ascii="Georgia" w:eastAsia="Times New Roman" w:hAnsi="Georgia" w:cs="Times New Roman"/>
          <w:color w:val="1F1F1F"/>
          <w:kern w:val="0"/>
          <w:lang w:eastAsia="en-GB"/>
          <w14:ligatures w14:val="none"/>
        </w:rPr>
        <w:t>total bilirubin</w:t>
      </w:r>
    </w:p>
    <w:p w14:paraId="72414E91" w14:textId="77777777" w:rsidR="00F738CE" w:rsidRDefault="00F738CE"/>
    <w:sectPr w:rsidR="00F738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8CE"/>
    <w:rsid w:val="00241FA7"/>
    <w:rsid w:val="00F738C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75824B"/>
  <w15:chartTrackingRefBased/>
  <w15:docId w15:val="{733EE2DD-EB47-4529-8F50-B9EA4C21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38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38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38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38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38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38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38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38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38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8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38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38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38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38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38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38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38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38CE"/>
    <w:rPr>
      <w:rFonts w:eastAsiaTheme="majorEastAsia" w:cstheme="majorBidi"/>
      <w:color w:val="272727" w:themeColor="text1" w:themeTint="D8"/>
    </w:rPr>
  </w:style>
  <w:style w:type="paragraph" w:styleId="Title">
    <w:name w:val="Title"/>
    <w:basedOn w:val="Normal"/>
    <w:next w:val="Normal"/>
    <w:link w:val="TitleChar"/>
    <w:uiPriority w:val="10"/>
    <w:qFormat/>
    <w:rsid w:val="00F738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8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38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38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38CE"/>
    <w:pPr>
      <w:spacing w:before="160"/>
      <w:jc w:val="center"/>
    </w:pPr>
    <w:rPr>
      <w:i/>
      <w:iCs/>
      <w:color w:val="404040" w:themeColor="text1" w:themeTint="BF"/>
    </w:rPr>
  </w:style>
  <w:style w:type="character" w:customStyle="1" w:styleId="QuoteChar">
    <w:name w:val="Quote Char"/>
    <w:basedOn w:val="DefaultParagraphFont"/>
    <w:link w:val="Quote"/>
    <w:uiPriority w:val="29"/>
    <w:rsid w:val="00F738CE"/>
    <w:rPr>
      <w:i/>
      <w:iCs/>
      <w:color w:val="404040" w:themeColor="text1" w:themeTint="BF"/>
    </w:rPr>
  </w:style>
  <w:style w:type="paragraph" w:styleId="ListParagraph">
    <w:name w:val="List Paragraph"/>
    <w:basedOn w:val="Normal"/>
    <w:uiPriority w:val="34"/>
    <w:qFormat/>
    <w:rsid w:val="00F738CE"/>
    <w:pPr>
      <w:ind w:left="720"/>
      <w:contextualSpacing/>
    </w:pPr>
  </w:style>
  <w:style w:type="character" w:styleId="IntenseEmphasis">
    <w:name w:val="Intense Emphasis"/>
    <w:basedOn w:val="DefaultParagraphFont"/>
    <w:uiPriority w:val="21"/>
    <w:qFormat/>
    <w:rsid w:val="00F738CE"/>
    <w:rPr>
      <w:i/>
      <w:iCs/>
      <w:color w:val="0F4761" w:themeColor="accent1" w:themeShade="BF"/>
    </w:rPr>
  </w:style>
  <w:style w:type="paragraph" w:styleId="IntenseQuote">
    <w:name w:val="Intense Quote"/>
    <w:basedOn w:val="Normal"/>
    <w:next w:val="Normal"/>
    <w:link w:val="IntenseQuoteChar"/>
    <w:uiPriority w:val="30"/>
    <w:qFormat/>
    <w:rsid w:val="00F738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38CE"/>
    <w:rPr>
      <w:i/>
      <w:iCs/>
      <w:color w:val="0F4761" w:themeColor="accent1" w:themeShade="BF"/>
    </w:rPr>
  </w:style>
  <w:style w:type="character" w:styleId="IntenseReference">
    <w:name w:val="Intense Reference"/>
    <w:basedOn w:val="DefaultParagraphFont"/>
    <w:uiPriority w:val="32"/>
    <w:qFormat/>
    <w:rsid w:val="00F738CE"/>
    <w:rPr>
      <w:b/>
      <w:bCs/>
      <w:smallCaps/>
      <w:color w:val="0F4761" w:themeColor="accent1" w:themeShade="BF"/>
      <w:spacing w:val="5"/>
    </w:rPr>
  </w:style>
  <w:style w:type="character" w:styleId="Hyperlink">
    <w:name w:val="Hyperlink"/>
    <w:basedOn w:val="DefaultParagraphFont"/>
    <w:uiPriority w:val="99"/>
    <w:unhideWhenUsed/>
    <w:rsid w:val="00F738CE"/>
    <w:rPr>
      <w:color w:val="467886" w:themeColor="hyperlink"/>
      <w:u w:val="single"/>
    </w:rPr>
  </w:style>
  <w:style w:type="character" w:styleId="UnresolvedMention">
    <w:name w:val="Unresolved Mention"/>
    <w:basedOn w:val="DefaultParagraphFont"/>
    <w:uiPriority w:val="99"/>
    <w:semiHidden/>
    <w:unhideWhenUsed/>
    <w:rsid w:val="00F73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lnu.2025.08.030" TargetMode="Externa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sciencedirect.com/journal/clinical-nutrition" TargetMode="External"/><Relationship Id="rId10" Type="http://schemas.openxmlformats.org/officeDocument/2006/relationships/hyperlink" Target="https://trialsearch.who.int/Trial2.aspx?TrialID=NL-OMON27840" TargetMode="External"/><Relationship Id="rId4" Type="http://schemas.openxmlformats.org/officeDocument/2006/relationships/hyperlink" Target="https://www.sciencedirect.com/science/article/pii/S0261561425002444" TargetMode="External"/><Relationship Id="rId9" Type="http://schemas.openxmlformats.org/officeDocument/2006/relationships/hyperlink" Target="https://s100.copyright.com/AppDispatchServlet?publisherName=ELS&amp;contentID=S0261561425002444&amp;orderBeanReset=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611</Words>
  <Characters>3484</Characters>
  <Application>Microsoft Office Word</Application>
  <DocSecurity>0</DocSecurity>
  <Lines>29</Lines>
  <Paragraphs>8</Paragraphs>
  <ScaleCrop>false</ScaleCrop>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Fatimah Alqahtani</dc:creator>
  <cp:keywords/>
  <dc:description/>
  <cp:lastModifiedBy>Fatimah Alqahtani</cp:lastModifiedBy>
  <cp:revision>1</cp:revision>
  <dcterms:created xsi:type="dcterms:W3CDTF">2025-09-01T10:06:00Z</dcterms:created>
  <dcterms:modified xsi:type="dcterms:W3CDTF">2025-09-01T10:10:00Z</dcterms:modified>
</cp:coreProperties>
</file>